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7BA6" w:rsidR="00BE1C0F" w:rsidP="00F23083" w:rsidRDefault="007B39EA" w14:paraId="6E52C842" w14:textId="6413F50F">
      <w:pPr>
        <w:spacing w:after="0" w:line="259" w:lineRule="auto"/>
        <w:ind w:left="0" w:firstLine="0"/>
        <w:jc w:val="right"/>
        <w:rPr>
          <w:rFonts w:ascii="Arial" w:hAnsi="Arial" w:cs="Arial"/>
          <w:sz w:val="24"/>
          <w:szCs w:val="24"/>
        </w:rPr>
      </w:pPr>
      <w:r w:rsidRPr="00167BA6">
        <w:rPr>
          <w:rFonts w:ascii="Arial" w:hAnsi="Arial" w:cs="Arial"/>
          <w:sz w:val="24"/>
          <w:szCs w:val="24"/>
        </w:rPr>
        <w:t xml:space="preserve"> </w:t>
      </w:r>
      <w:r w:rsidR="00F23083">
        <w:rPr>
          <w:i/>
          <w:iCs/>
          <w:noProof/>
          <w:color w:val="1F497D"/>
        </w:rPr>
        <w:drawing>
          <wp:inline distT="0" distB="0" distL="0" distR="0" wp14:anchorId="6745D550" wp14:editId="26CEBC21">
            <wp:extent cx="2952750" cy="952500"/>
            <wp:effectExtent l="0" t="0" r="0" b="0"/>
            <wp:docPr id="6079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952750" cy="952500"/>
                    </a:xfrm>
                    <a:prstGeom prst="rect">
                      <a:avLst/>
                    </a:prstGeom>
                    <a:noFill/>
                    <a:ln>
                      <a:noFill/>
                    </a:ln>
                  </pic:spPr>
                </pic:pic>
              </a:graphicData>
            </a:graphic>
          </wp:inline>
        </w:drawing>
      </w:r>
    </w:p>
    <w:p w:rsidRPr="00167BA6" w:rsidR="00BE1C0F" w:rsidRDefault="007B39EA" w14:paraId="78D97A6B"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4A3A512F" w14:textId="77777777">
      <w:pPr>
        <w:spacing w:after="0" w:line="259" w:lineRule="auto"/>
        <w:ind w:left="0" w:right="-223"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3A494AB9" w14:textId="77777777">
      <w:pPr>
        <w:spacing w:after="52"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P="00AB42E7" w:rsidRDefault="007B39EA" w14:paraId="28C45C19" w14:textId="77777777">
      <w:pPr>
        <w:pBdr>
          <w:top w:val="single" w:color="404040" w:sz="4" w:space="0"/>
          <w:left w:val="single" w:color="404040" w:sz="4" w:space="0"/>
          <w:bottom w:val="single" w:color="404040" w:sz="4" w:space="0"/>
          <w:right w:val="single" w:color="404040" w:sz="4" w:space="0"/>
        </w:pBdr>
        <w:spacing w:after="0" w:line="259" w:lineRule="auto"/>
        <w:ind w:left="0" w:firstLine="0"/>
        <w:jc w:val="right"/>
        <w:rPr>
          <w:rFonts w:ascii="Arial" w:hAnsi="Arial" w:cs="Arial"/>
          <w:sz w:val="24"/>
          <w:szCs w:val="24"/>
        </w:rPr>
      </w:pPr>
      <w:r w:rsidRPr="00167BA6">
        <w:rPr>
          <w:rFonts w:ascii="Arial" w:hAnsi="Arial" w:cs="Arial"/>
          <w:sz w:val="24"/>
          <w:szCs w:val="24"/>
        </w:rPr>
        <w:t xml:space="preserve"> </w:t>
      </w:r>
      <w:r w:rsidRPr="00167BA6">
        <w:rPr>
          <w:rFonts w:ascii="Arial" w:hAnsi="Arial" w:cs="Arial"/>
          <w:sz w:val="24"/>
          <w:szCs w:val="24"/>
        </w:rPr>
        <w:tab/>
      </w:r>
      <w:r w:rsidRPr="00167BA6">
        <w:rPr>
          <w:rFonts w:ascii="Arial" w:hAnsi="Arial" w:eastAsia="Calibri" w:cs="Arial"/>
          <w:sz w:val="24"/>
          <w:szCs w:val="24"/>
        </w:rPr>
        <w:t xml:space="preserve"> </w:t>
      </w:r>
    </w:p>
    <w:p w:rsidRPr="00167BA6" w:rsidR="00BE1C0F" w:rsidRDefault="007B39EA" w14:paraId="100DEA1A" w14:textId="77777777">
      <w:pPr>
        <w:pBdr>
          <w:top w:val="single" w:color="404040" w:sz="4" w:space="0"/>
          <w:left w:val="single" w:color="404040" w:sz="4" w:space="0"/>
          <w:bottom w:val="single" w:color="404040" w:sz="4" w:space="0"/>
          <w:right w:val="single" w:color="404040" w:sz="4" w:space="0"/>
        </w:pBdr>
        <w:spacing w:after="4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00DA91B6" w14:textId="4B3D98D6">
      <w:pPr>
        <w:pBdr>
          <w:top w:val="single" w:color="404040" w:sz="4" w:space="0"/>
          <w:left w:val="single" w:color="404040" w:sz="4" w:space="0"/>
          <w:bottom w:val="single" w:color="404040" w:sz="4" w:space="0"/>
          <w:right w:val="single" w:color="404040" w:sz="4" w:space="0"/>
        </w:pBdr>
        <w:tabs>
          <w:tab w:val="center" w:pos="4634"/>
        </w:tabs>
        <w:spacing w:after="0" w:line="259" w:lineRule="auto"/>
        <w:ind w:left="0" w:firstLine="0"/>
        <w:jc w:val="center"/>
        <w:rPr>
          <w:rFonts w:ascii="Arial" w:hAnsi="Arial" w:cs="Arial"/>
          <w:sz w:val="40"/>
          <w:szCs w:val="40"/>
        </w:rPr>
      </w:pPr>
      <w:r w:rsidRPr="00167BA6">
        <w:rPr>
          <w:rFonts w:ascii="Arial" w:hAnsi="Arial" w:cs="Arial"/>
          <w:sz w:val="40"/>
          <w:szCs w:val="40"/>
          <w:vertAlign w:val="superscript"/>
        </w:rPr>
        <w:t xml:space="preserve"> </w:t>
      </w:r>
      <w:r w:rsidRPr="00167BA6">
        <w:rPr>
          <w:rFonts w:ascii="Arial" w:hAnsi="Arial" w:cs="Arial"/>
          <w:sz w:val="40"/>
          <w:szCs w:val="40"/>
        </w:rPr>
        <w:t xml:space="preserve"> Felix Primary</w:t>
      </w:r>
      <w:r w:rsidR="00167BA6">
        <w:rPr>
          <w:rFonts w:ascii="Arial" w:hAnsi="Arial" w:cs="Arial"/>
          <w:sz w:val="40"/>
          <w:szCs w:val="40"/>
        </w:rPr>
        <w:t xml:space="preserve"> School</w:t>
      </w:r>
    </w:p>
    <w:p w:rsidRPr="00167BA6" w:rsidR="00BE1C0F" w:rsidRDefault="007B39EA" w14:paraId="5C149150" w14:textId="77777777">
      <w:pPr>
        <w:pBdr>
          <w:top w:val="single" w:color="404040" w:sz="4" w:space="0"/>
          <w:left w:val="single" w:color="404040" w:sz="4" w:space="0"/>
          <w:bottom w:val="single" w:color="404040" w:sz="4" w:space="0"/>
          <w:right w:val="single" w:color="404040" w:sz="4" w:space="0"/>
        </w:pBdr>
        <w:spacing w:after="61" w:line="259" w:lineRule="auto"/>
        <w:ind w:left="0" w:firstLine="0"/>
        <w:rPr>
          <w:rFonts w:ascii="Arial" w:hAnsi="Arial" w:cs="Arial"/>
          <w:sz w:val="40"/>
          <w:szCs w:val="40"/>
        </w:rPr>
      </w:pPr>
      <w:r w:rsidRPr="00167BA6">
        <w:rPr>
          <w:rFonts w:ascii="Arial" w:hAnsi="Arial" w:cs="Arial"/>
          <w:sz w:val="40"/>
          <w:szCs w:val="40"/>
        </w:rPr>
        <w:t xml:space="preserve"> </w:t>
      </w:r>
    </w:p>
    <w:p w:rsidRPr="00167BA6" w:rsidR="00BE1C0F" w:rsidRDefault="007B39EA" w14:paraId="1C178B9F" w14:textId="0614CA87">
      <w:pPr>
        <w:pBdr>
          <w:top w:val="single" w:color="404040" w:sz="4" w:space="0"/>
          <w:left w:val="single" w:color="404040" w:sz="4" w:space="0"/>
          <w:bottom w:val="single" w:color="404040" w:sz="4" w:space="0"/>
          <w:right w:val="single" w:color="404040" w:sz="4" w:space="0"/>
        </w:pBdr>
        <w:spacing w:after="0" w:line="259" w:lineRule="auto"/>
        <w:ind w:left="10" w:hanging="10"/>
        <w:jc w:val="center"/>
        <w:rPr>
          <w:rFonts w:ascii="Arial" w:hAnsi="Arial" w:cs="Arial"/>
          <w:sz w:val="40"/>
          <w:szCs w:val="40"/>
        </w:rPr>
      </w:pPr>
      <w:r w:rsidRPr="00167BA6">
        <w:rPr>
          <w:rFonts w:ascii="Arial" w:hAnsi="Arial" w:cs="Arial"/>
          <w:sz w:val="40"/>
          <w:szCs w:val="40"/>
        </w:rPr>
        <w:t>Admission Policy for September 202</w:t>
      </w:r>
      <w:r w:rsidR="00EA68A4">
        <w:rPr>
          <w:rFonts w:ascii="Arial" w:hAnsi="Arial" w:cs="Arial"/>
          <w:sz w:val="40"/>
          <w:szCs w:val="40"/>
        </w:rPr>
        <w:t>6</w:t>
      </w:r>
    </w:p>
    <w:p w:rsidRPr="00167BA6" w:rsidR="00BE1C0F" w:rsidRDefault="007B39EA" w14:paraId="4E5424BC" w14:textId="77777777">
      <w:pPr>
        <w:pBdr>
          <w:top w:val="single" w:color="404040" w:sz="4" w:space="0"/>
          <w:left w:val="single" w:color="404040" w:sz="4" w:space="0"/>
          <w:bottom w:val="single" w:color="404040" w:sz="4" w:space="0"/>
          <w:right w:val="single" w:color="404040" w:sz="4" w:space="0"/>
        </w:pBd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0D120F33"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tbl>
      <w:tblPr>
        <w:tblStyle w:val="a"/>
        <w:tblW w:w="9325" w:type="dxa"/>
        <w:tblLayout w:type="fixed"/>
        <w:tblLook w:val="0400" w:firstRow="0" w:lastRow="0" w:firstColumn="0" w:lastColumn="0" w:noHBand="0" w:noVBand="1"/>
      </w:tblPr>
      <w:tblGrid>
        <w:gridCol w:w="3656"/>
        <w:gridCol w:w="5669"/>
      </w:tblGrid>
      <w:tr w:rsidRPr="00167BA6" w:rsidR="00BE1C0F" w14:paraId="414B8551" w14:textId="77777777">
        <w:trPr>
          <w:trHeight w:val="274"/>
        </w:trPr>
        <w:tc>
          <w:tcPr>
            <w:tcW w:w="9325" w:type="dxa"/>
            <w:gridSpan w:val="2"/>
            <w:tcBorders>
              <w:top w:val="single" w:color="000000" w:sz="4" w:space="0"/>
              <w:left w:val="single" w:color="000000" w:sz="4" w:space="0"/>
              <w:bottom w:val="single" w:color="000000" w:sz="4" w:space="0"/>
              <w:right w:val="single" w:color="000000" w:sz="4" w:space="0"/>
            </w:tcBorders>
            <w:shd w:val="clear" w:color="auto" w:fill="4472C4"/>
          </w:tcPr>
          <w:p w:rsidRPr="00167BA6" w:rsidR="00BE1C0F" w:rsidRDefault="007B39EA" w14:paraId="08DDD546" w14:textId="77777777">
            <w:pPr>
              <w:spacing w:line="259" w:lineRule="auto"/>
              <w:ind w:left="0" w:firstLine="0"/>
              <w:rPr>
                <w:rFonts w:ascii="Arial" w:hAnsi="Arial" w:cs="Arial"/>
                <w:sz w:val="24"/>
                <w:szCs w:val="24"/>
              </w:rPr>
            </w:pPr>
            <w:r w:rsidRPr="00167BA6">
              <w:rPr>
                <w:rFonts w:ascii="Arial" w:hAnsi="Arial" w:cs="Arial"/>
                <w:sz w:val="24"/>
                <w:szCs w:val="24"/>
              </w:rPr>
              <w:t xml:space="preserve"> </w:t>
            </w:r>
          </w:p>
        </w:tc>
      </w:tr>
      <w:tr w:rsidRPr="00167BA6" w:rsidR="00BE1C0F" w14:paraId="1EC7B312" w14:textId="77777777">
        <w:trPr>
          <w:trHeight w:val="755"/>
        </w:trPr>
        <w:tc>
          <w:tcPr>
            <w:tcW w:w="3656" w:type="dxa"/>
            <w:tcBorders>
              <w:top w:val="single" w:color="000000" w:sz="4" w:space="0"/>
              <w:left w:val="single" w:color="000000" w:sz="4" w:space="0"/>
              <w:bottom w:val="single" w:color="000000" w:sz="4" w:space="0"/>
              <w:right w:val="single" w:color="000000" w:sz="4" w:space="0"/>
            </w:tcBorders>
            <w:vAlign w:val="center"/>
          </w:tcPr>
          <w:p w:rsidRPr="00167BA6" w:rsidR="00BE1C0F" w:rsidRDefault="007B39EA" w14:paraId="094658AF" w14:textId="77777777">
            <w:pPr>
              <w:spacing w:line="259" w:lineRule="auto"/>
              <w:ind w:left="0" w:right="63" w:firstLine="0"/>
              <w:jc w:val="right"/>
              <w:rPr>
                <w:rFonts w:ascii="Arial" w:hAnsi="Arial" w:cs="Arial"/>
                <w:sz w:val="24"/>
                <w:szCs w:val="24"/>
              </w:rPr>
            </w:pPr>
            <w:r w:rsidRPr="00167BA6">
              <w:rPr>
                <w:rFonts w:ascii="Arial" w:hAnsi="Arial" w:cs="Arial"/>
                <w:b/>
                <w:sz w:val="24"/>
                <w:szCs w:val="24"/>
              </w:rPr>
              <w:t xml:space="preserve">Document Owner: </w:t>
            </w:r>
          </w:p>
        </w:tc>
        <w:tc>
          <w:tcPr>
            <w:tcW w:w="5669" w:type="dxa"/>
            <w:tcBorders>
              <w:top w:val="single" w:color="000000" w:sz="4" w:space="0"/>
              <w:left w:val="single" w:color="000000" w:sz="4" w:space="0"/>
              <w:bottom w:val="single" w:color="000000" w:sz="4" w:space="0"/>
              <w:right w:val="single" w:color="000000" w:sz="4" w:space="0"/>
            </w:tcBorders>
            <w:vAlign w:val="center"/>
          </w:tcPr>
          <w:p w:rsidRPr="00167BA6" w:rsidR="00BE1C0F" w:rsidRDefault="007B39EA" w14:paraId="6AC4E665" w14:textId="77777777">
            <w:pPr>
              <w:spacing w:line="259" w:lineRule="auto"/>
              <w:ind w:left="0" w:firstLine="0"/>
              <w:rPr>
                <w:rFonts w:ascii="Arial" w:hAnsi="Arial" w:cs="Arial"/>
                <w:sz w:val="24"/>
                <w:szCs w:val="24"/>
              </w:rPr>
            </w:pPr>
            <w:r w:rsidRPr="00167BA6">
              <w:rPr>
                <w:rFonts w:ascii="Arial" w:hAnsi="Arial" w:cs="Arial"/>
                <w:sz w:val="24"/>
                <w:szCs w:val="24"/>
              </w:rPr>
              <w:t>Jessica Hearn</w:t>
            </w:r>
          </w:p>
        </w:tc>
      </w:tr>
      <w:tr w:rsidRPr="00167BA6" w:rsidR="00BE1C0F" w14:paraId="5AAAAE1A" w14:textId="77777777">
        <w:trPr>
          <w:trHeight w:val="756"/>
        </w:trPr>
        <w:tc>
          <w:tcPr>
            <w:tcW w:w="3656" w:type="dxa"/>
            <w:tcBorders>
              <w:top w:val="single" w:color="000000" w:sz="4" w:space="0"/>
              <w:left w:val="single" w:color="000000" w:sz="4" w:space="0"/>
              <w:bottom w:val="single" w:color="000000" w:sz="4" w:space="0"/>
              <w:right w:val="single" w:color="000000" w:sz="4" w:space="0"/>
            </w:tcBorders>
            <w:vAlign w:val="center"/>
          </w:tcPr>
          <w:p w:rsidRPr="00167BA6" w:rsidR="00BE1C0F" w:rsidRDefault="007B39EA" w14:paraId="6E2D6F1C" w14:textId="77777777">
            <w:pPr>
              <w:spacing w:line="259" w:lineRule="auto"/>
              <w:ind w:left="110" w:firstLine="0"/>
              <w:rPr>
                <w:rFonts w:ascii="Arial" w:hAnsi="Arial" w:cs="Arial"/>
                <w:sz w:val="24"/>
                <w:szCs w:val="24"/>
              </w:rPr>
            </w:pPr>
            <w:r w:rsidRPr="00167BA6">
              <w:rPr>
                <w:rFonts w:ascii="Arial" w:hAnsi="Arial" w:cs="Arial"/>
                <w:b/>
                <w:sz w:val="24"/>
                <w:szCs w:val="24"/>
              </w:rPr>
              <w:t xml:space="preserve">Responsible Trust Committee: </w:t>
            </w:r>
          </w:p>
        </w:tc>
        <w:tc>
          <w:tcPr>
            <w:tcW w:w="5669" w:type="dxa"/>
            <w:tcBorders>
              <w:top w:val="single" w:color="000000" w:sz="4" w:space="0"/>
              <w:left w:val="single" w:color="000000" w:sz="4" w:space="0"/>
              <w:bottom w:val="single" w:color="000000" w:sz="4" w:space="0"/>
              <w:right w:val="single" w:color="000000" w:sz="4" w:space="0"/>
            </w:tcBorders>
            <w:vAlign w:val="center"/>
          </w:tcPr>
          <w:p w:rsidRPr="00167BA6" w:rsidR="00BE1C0F" w:rsidRDefault="007B39EA" w14:paraId="600C8081" w14:textId="2F5C17B4">
            <w:pPr>
              <w:spacing w:line="259" w:lineRule="auto"/>
              <w:ind w:left="0" w:firstLine="0"/>
              <w:rPr>
                <w:rFonts w:ascii="Arial" w:hAnsi="Arial" w:cs="Arial"/>
                <w:sz w:val="24"/>
                <w:szCs w:val="24"/>
              </w:rPr>
            </w:pPr>
            <w:proofErr w:type="spellStart"/>
            <w:r w:rsidRPr="00167BA6">
              <w:rPr>
                <w:rFonts w:ascii="Arial" w:hAnsi="Arial" w:cs="Arial"/>
                <w:sz w:val="24"/>
                <w:szCs w:val="24"/>
              </w:rPr>
              <w:t>Sapientia</w:t>
            </w:r>
            <w:proofErr w:type="spellEnd"/>
            <w:r w:rsidRPr="00167BA6">
              <w:rPr>
                <w:rFonts w:ascii="Arial" w:hAnsi="Arial" w:cs="Arial"/>
                <w:sz w:val="24"/>
                <w:szCs w:val="24"/>
              </w:rPr>
              <w:t xml:space="preserve"> </w:t>
            </w:r>
            <w:r w:rsidR="00167BA6">
              <w:rPr>
                <w:rFonts w:ascii="Arial" w:hAnsi="Arial" w:cs="Arial"/>
                <w:sz w:val="24"/>
                <w:szCs w:val="24"/>
              </w:rPr>
              <w:t xml:space="preserve">Education </w:t>
            </w:r>
            <w:r w:rsidRPr="00167BA6">
              <w:rPr>
                <w:rFonts w:ascii="Arial" w:hAnsi="Arial" w:cs="Arial"/>
                <w:sz w:val="24"/>
                <w:szCs w:val="24"/>
              </w:rPr>
              <w:t>Trust</w:t>
            </w:r>
            <w:r w:rsidR="00167BA6">
              <w:rPr>
                <w:rFonts w:ascii="Arial" w:hAnsi="Arial" w:cs="Arial"/>
                <w:sz w:val="24"/>
                <w:szCs w:val="24"/>
              </w:rPr>
              <w:t xml:space="preserve"> Board</w:t>
            </w:r>
          </w:p>
        </w:tc>
      </w:tr>
      <w:tr w:rsidRPr="00167BA6" w:rsidR="00BE1C0F" w:rsidTr="00BD3BA4" w14:paraId="47F8C37E" w14:textId="77777777">
        <w:trPr>
          <w:trHeight w:val="756"/>
        </w:trPr>
        <w:tc>
          <w:tcPr>
            <w:tcW w:w="36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67BA6" w:rsidR="00BE1C0F" w:rsidRDefault="007B39EA" w14:paraId="60E60218" w14:textId="77777777">
            <w:pPr>
              <w:spacing w:line="259" w:lineRule="auto"/>
              <w:ind w:left="0" w:right="65" w:firstLine="0"/>
              <w:jc w:val="right"/>
              <w:rPr>
                <w:rFonts w:ascii="Arial" w:hAnsi="Arial" w:cs="Arial"/>
                <w:sz w:val="24"/>
                <w:szCs w:val="24"/>
              </w:rPr>
            </w:pPr>
            <w:r w:rsidRPr="00167BA6">
              <w:rPr>
                <w:rFonts w:ascii="Arial" w:hAnsi="Arial" w:cs="Arial"/>
                <w:b/>
                <w:sz w:val="24"/>
                <w:szCs w:val="24"/>
              </w:rPr>
              <w:t xml:space="preserve">Date Approved: </w:t>
            </w:r>
          </w:p>
        </w:tc>
        <w:tc>
          <w:tcPr>
            <w:tcW w:w="5669"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167BA6" w:rsidR="00BE1C0F" w:rsidRDefault="00EA68A4" w14:paraId="72EB4D13" w14:textId="172C4AD6">
            <w:pPr>
              <w:spacing w:line="259" w:lineRule="auto"/>
              <w:ind w:left="0" w:firstLine="0"/>
              <w:rPr>
                <w:rFonts w:ascii="Arial" w:hAnsi="Arial" w:cs="Arial"/>
                <w:sz w:val="24"/>
                <w:szCs w:val="24"/>
              </w:rPr>
            </w:pPr>
            <w:r>
              <w:rPr>
                <w:rFonts w:ascii="Arial" w:hAnsi="Arial" w:cs="Arial"/>
                <w:sz w:val="24"/>
                <w:szCs w:val="24"/>
              </w:rPr>
              <w:t>25 February 2025</w:t>
            </w:r>
          </w:p>
        </w:tc>
      </w:tr>
    </w:tbl>
    <w:p w:rsidRPr="00167BA6" w:rsidR="00BE1C0F" w:rsidRDefault="007B39EA" w14:paraId="4B5CA6C9"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145892B1"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25004DF8"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17BBE961"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1EF4F041"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35B1A210"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7AA31F58"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5EF66382"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2D546BD6" w14:textId="77777777">
      <w:pPr>
        <w:spacing w:after="159"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1AB9C304" w14:textId="77777777">
      <w:pPr>
        <w:spacing w:after="0"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BE1C0F" w14:paraId="637B34DC" w14:textId="77777777">
      <w:pPr>
        <w:spacing w:after="0" w:line="259" w:lineRule="auto"/>
        <w:ind w:left="0" w:firstLine="0"/>
        <w:rPr>
          <w:rFonts w:ascii="Arial" w:hAnsi="Arial" w:cs="Arial"/>
          <w:sz w:val="24"/>
          <w:szCs w:val="24"/>
        </w:rPr>
      </w:pPr>
    </w:p>
    <w:p w:rsidRPr="00167BA6" w:rsidR="00BE1C0F" w:rsidP="00AB42E7" w:rsidRDefault="00BE1C0F" w14:paraId="08A7D5E9" w14:textId="6CAD2DB1">
      <w:pPr>
        <w:spacing w:after="0" w:line="259" w:lineRule="auto"/>
        <w:ind w:left="0" w:firstLine="0"/>
        <w:jc w:val="right"/>
        <w:rPr>
          <w:rFonts w:ascii="Arial" w:hAnsi="Arial" w:cs="Arial"/>
          <w:sz w:val="24"/>
          <w:szCs w:val="24"/>
        </w:rPr>
      </w:pPr>
    </w:p>
    <w:p w:rsidRPr="00167BA6" w:rsidR="00BD3BA4" w:rsidRDefault="00BD3BA4" w14:paraId="29C5F408" w14:textId="6036E3EE">
      <w:pPr>
        <w:rPr>
          <w:rFonts w:ascii="Arial" w:hAnsi="Arial" w:cs="Arial"/>
          <w:sz w:val="24"/>
          <w:szCs w:val="24"/>
        </w:rPr>
      </w:pPr>
      <w:r w:rsidRPr="00167BA6">
        <w:rPr>
          <w:rFonts w:ascii="Arial" w:hAnsi="Arial" w:cs="Arial"/>
          <w:sz w:val="24"/>
          <w:szCs w:val="24"/>
        </w:rPr>
        <w:br w:type="page"/>
      </w:r>
    </w:p>
    <w:tbl>
      <w:tblPr>
        <w:tblStyle w:val="a3"/>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637FCDA2" w14:textId="77777777">
        <w:tc>
          <w:tcPr>
            <w:tcW w:w="9051" w:type="dxa"/>
            <w:shd w:val="clear" w:color="auto" w:fill="1155CC"/>
            <w:tcMar>
              <w:top w:w="100" w:type="dxa"/>
              <w:left w:w="100" w:type="dxa"/>
              <w:bottom w:w="100" w:type="dxa"/>
              <w:right w:w="100" w:type="dxa"/>
            </w:tcMar>
          </w:tcPr>
          <w:p w:rsidRPr="00167BA6" w:rsidR="00BE1C0F" w:rsidRDefault="007B39EA" w14:paraId="60D84299"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 Introduction</w:t>
            </w:r>
          </w:p>
        </w:tc>
      </w:tr>
    </w:tbl>
    <w:p w:rsidRPr="00167BA6" w:rsidR="00BE1C0F" w:rsidRDefault="00BE1C0F" w14:paraId="3900A8D4" w14:textId="77777777">
      <w:pPr>
        <w:spacing w:after="0" w:line="259" w:lineRule="auto"/>
        <w:ind w:left="0" w:firstLine="0"/>
        <w:rPr>
          <w:rFonts w:ascii="Arial" w:hAnsi="Arial" w:cs="Arial"/>
          <w:sz w:val="24"/>
          <w:szCs w:val="24"/>
        </w:rPr>
      </w:pPr>
    </w:p>
    <w:tbl>
      <w:tblPr>
        <w:tblStyle w:val="a4"/>
        <w:tblW w:w="8453" w:type="dxa"/>
        <w:tblLayout w:type="fixed"/>
        <w:tblLook w:val="0400" w:firstRow="0" w:lastRow="0" w:firstColumn="0" w:lastColumn="0" w:noHBand="0" w:noVBand="1"/>
      </w:tblPr>
      <w:tblGrid>
        <w:gridCol w:w="142"/>
        <w:gridCol w:w="8311"/>
      </w:tblGrid>
      <w:tr w:rsidRPr="00167BA6" w:rsidR="00BE1C0F" w:rsidTr="00F23083" w14:paraId="5E06316E" w14:textId="77777777">
        <w:trPr>
          <w:trHeight w:val="4942"/>
        </w:trPr>
        <w:tc>
          <w:tcPr>
            <w:tcW w:w="142" w:type="dxa"/>
            <w:tcBorders>
              <w:top w:val="nil"/>
              <w:left w:val="nil"/>
              <w:bottom w:val="nil"/>
              <w:right w:val="nil"/>
            </w:tcBorders>
          </w:tcPr>
          <w:p w:rsidRPr="00167BA6" w:rsidR="00BE1C0F" w:rsidRDefault="007B39EA" w14:paraId="2C6373C3" w14:textId="77777777">
            <w:pPr>
              <w:spacing w:after="24"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633B681A" w14:textId="77777777">
            <w:pPr>
              <w:spacing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7915A780" w14:textId="77777777">
            <w:pPr>
              <w:spacing w:line="259" w:lineRule="auto"/>
              <w:ind w:left="0" w:firstLine="0"/>
              <w:rPr>
                <w:rFonts w:ascii="Arial" w:hAnsi="Arial" w:cs="Arial"/>
                <w:sz w:val="24"/>
                <w:szCs w:val="24"/>
              </w:rPr>
            </w:pPr>
            <w:r w:rsidRPr="00167BA6">
              <w:rPr>
                <w:rFonts w:ascii="Arial" w:hAnsi="Arial" w:cs="Arial"/>
                <w:sz w:val="24"/>
                <w:szCs w:val="24"/>
              </w:rPr>
              <w:t xml:space="preserve"> </w:t>
            </w:r>
          </w:p>
        </w:tc>
        <w:tc>
          <w:tcPr>
            <w:tcW w:w="8311" w:type="dxa"/>
            <w:tcBorders>
              <w:top w:val="nil"/>
              <w:left w:val="nil"/>
              <w:bottom w:val="nil"/>
              <w:right w:val="nil"/>
            </w:tcBorders>
          </w:tcPr>
          <w:p w:rsidRPr="00167BA6" w:rsidR="00BE1C0F" w:rsidRDefault="007B39EA" w14:paraId="6359872C" w14:textId="2B9E4CD9">
            <w:pPr>
              <w:spacing w:after="305" w:line="272" w:lineRule="auto"/>
              <w:ind w:left="0" w:firstLine="0"/>
              <w:rPr>
                <w:rFonts w:ascii="Arial" w:hAnsi="Arial" w:cs="Arial"/>
                <w:sz w:val="24"/>
                <w:szCs w:val="24"/>
              </w:rPr>
            </w:pPr>
            <w:bookmarkStart w:name="_gjdgxs" w:colFirst="0" w:colLast="0" w:id="0"/>
            <w:bookmarkEnd w:id="0"/>
            <w:r w:rsidRPr="00167BA6">
              <w:rPr>
                <w:rFonts w:ascii="Arial" w:hAnsi="Arial" w:cs="Arial"/>
                <w:sz w:val="24"/>
                <w:szCs w:val="24"/>
              </w:rPr>
              <w:t xml:space="preserve">Felix Primary School is a primary school located in Felixstowe, Suffolk.  It is part of </w:t>
            </w:r>
            <w:proofErr w:type="spellStart"/>
            <w:r w:rsidRPr="00167BA6">
              <w:rPr>
                <w:rFonts w:ascii="Arial" w:hAnsi="Arial" w:cs="Arial"/>
                <w:sz w:val="24"/>
                <w:szCs w:val="24"/>
              </w:rPr>
              <w:t>Sapientia</w:t>
            </w:r>
            <w:proofErr w:type="spellEnd"/>
            <w:r w:rsidRPr="00167BA6">
              <w:rPr>
                <w:rFonts w:ascii="Arial" w:hAnsi="Arial" w:cs="Arial"/>
                <w:sz w:val="24"/>
                <w:szCs w:val="24"/>
              </w:rPr>
              <w:t xml:space="preserve"> </w:t>
            </w:r>
            <w:r w:rsidRPr="00167BA6" w:rsidR="00C1354D">
              <w:rPr>
                <w:rFonts w:ascii="Arial" w:hAnsi="Arial" w:cs="Arial"/>
                <w:sz w:val="24"/>
                <w:szCs w:val="24"/>
              </w:rPr>
              <w:t>Education Trust</w:t>
            </w:r>
            <w:r w:rsidR="009B0F1F">
              <w:rPr>
                <w:rFonts w:ascii="Arial" w:hAnsi="Arial" w:cs="Arial"/>
                <w:sz w:val="24"/>
                <w:szCs w:val="24"/>
              </w:rPr>
              <w:t xml:space="preserve"> (SET)</w:t>
            </w:r>
            <w:r w:rsidRPr="00167BA6" w:rsidR="00C1354D">
              <w:rPr>
                <w:rFonts w:ascii="Arial" w:hAnsi="Arial" w:cs="Arial"/>
                <w:sz w:val="24"/>
                <w:szCs w:val="24"/>
              </w:rPr>
              <w:t xml:space="preserve">.  </w:t>
            </w:r>
          </w:p>
          <w:p w:rsidRPr="00167BA6" w:rsidR="00BE1C0F" w:rsidP="00F23083" w:rsidRDefault="00AC0C89" w14:paraId="2C1FE0F7" w14:textId="6C327498">
            <w:pPr>
              <w:tabs>
                <w:tab w:val="left" w:pos="-720"/>
                <w:tab w:val="left" w:pos="-284"/>
                <w:tab w:val="left" w:pos="0"/>
              </w:tabs>
              <w:suppressAutoHyphens/>
              <w:ind w:left="0" w:firstLine="0"/>
              <w:jc w:val="both"/>
              <w:rPr>
                <w:rFonts w:ascii="Arial" w:hAnsi="Arial" w:cs="Arial"/>
                <w:sz w:val="24"/>
                <w:szCs w:val="24"/>
              </w:rPr>
            </w:pPr>
            <w:r w:rsidRPr="00167BA6">
              <w:rPr>
                <w:rFonts w:ascii="Arial" w:hAnsi="Arial" w:eastAsia="Times New Roman" w:cs="Arial"/>
                <w:spacing w:val="-3"/>
                <w:sz w:val="24"/>
                <w:szCs w:val="24"/>
              </w:rPr>
              <w:t xml:space="preserve">Admission to </w:t>
            </w:r>
            <w:r w:rsidR="00167BA6">
              <w:rPr>
                <w:rFonts w:ascii="Arial" w:hAnsi="Arial" w:eastAsia="Times New Roman" w:cs="Arial"/>
                <w:spacing w:val="-3"/>
                <w:sz w:val="24"/>
                <w:szCs w:val="24"/>
              </w:rPr>
              <w:t xml:space="preserve">Felix Primary School </w:t>
            </w:r>
            <w:r w:rsidRPr="00167BA6">
              <w:rPr>
                <w:rFonts w:ascii="Arial" w:hAnsi="Arial" w:eastAsia="Times New Roman" w:cs="Arial"/>
                <w:spacing w:val="-3"/>
                <w:sz w:val="24"/>
                <w:szCs w:val="24"/>
              </w:rPr>
              <w:t xml:space="preserve">is regulated by the Academy Trust Admissions Policy which has been determined in accordance with the statutory School Admissions Code issued under section 84 of the School Standards and Framework Act 1998. SET is the Admissions Authority for the School and the School administers the policy on behalf of SET.  </w:t>
            </w:r>
            <w:r w:rsidR="009B0F1F">
              <w:rPr>
                <w:rFonts w:ascii="Arial" w:hAnsi="Arial" w:eastAsia="Times New Roman" w:cs="Arial"/>
                <w:spacing w:val="-3"/>
                <w:sz w:val="24"/>
                <w:szCs w:val="24"/>
              </w:rPr>
              <w:t>Suffolk</w:t>
            </w:r>
            <w:r w:rsidRPr="00167BA6">
              <w:rPr>
                <w:rFonts w:ascii="Arial" w:hAnsi="Arial" w:eastAsia="Times New Roman" w:cs="Arial"/>
                <w:spacing w:val="-3"/>
                <w:sz w:val="24"/>
                <w:szCs w:val="24"/>
              </w:rPr>
              <w:t xml:space="preserve"> County Council, the local authority, have responsibility for co-ordinating Reception Year admissions for the normal point of entry in September.</w:t>
            </w:r>
          </w:p>
        </w:tc>
      </w:tr>
    </w:tbl>
    <w:tbl>
      <w:tblPr>
        <w:tblStyle w:val="a5"/>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0D71BE9B" w14:textId="77777777">
        <w:tc>
          <w:tcPr>
            <w:tcW w:w="9051" w:type="dxa"/>
            <w:shd w:val="clear" w:color="auto" w:fill="1155CC"/>
            <w:tcMar>
              <w:top w:w="100" w:type="dxa"/>
              <w:left w:w="100" w:type="dxa"/>
              <w:bottom w:w="100" w:type="dxa"/>
              <w:right w:w="100" w:type="dxa"/>
            </w:tcMar>
          </w:tcPr>
          <w:p w:rsidRPr="00167BA6" w:rsidR="00BE1C0F" w:rsidRDefault="007B39EA" w14:paraId="458EAC38"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2. Definition of a ‘Parent’</w:t>
            </w:r>
          </w:p>
        </w:tc>
      </w:tr>
    </w:tbl>
    <w:p w:rsidRPr="00167BA6" w:rsidR="00BE1C0F" w:rsidRDefault="00BE1C0F" w14:paraId="5FAA071D" w14:textId="77777777">
      <w:pPr>
        <w:ind w:left="703" w:right="5" w:firstLine="142"/>
        <w:rPr>
          <w:rFonts w:ascii="Arial" w:hAnsi="Arial" w:cs="Arial"/>
          <w:sz w:val="24"/>
          <w:szCs w:val="24"/>
        </w:rPr>
      </w:pPr>
    </w:p>
    <w:p w:rsidRPr="00167BA6" w:rsidR="00BE1C0F" w:rsidRDefault="007B39EA" w14:paraId="18DFD654" w14:textId="77777777">
      <w:pPr>
        <w:ind w:left="0" w:right="5" w:firstLine="0"/>
        <w:rPr>
          <w:rFonts w:ascii="Arial" w:hAnsi="Arial" w:eastAsia="Calibri" w:cs="Arial"/>
          <w:sz w:val="24"/>
          <w:szCs w:val="24"/>
        </w:rPr>
      </w:pPr>
      <w:r w:rsidRPr="00167BA6">
        <w:rPr>
          <w:rFonts w:ascii="Arial" w:hAnsi="Arial" w:cs="Arial"/>
          <w:sz w:val="24"/>
          <w:szCs w:val="24"/>
        </w:rPr>
        <w:t xml:space="preserve">In this policy and in education law, the definition of a 'parent' includes a natural or adoptive parent of the child (regardless of whether they child lives with them, has contact with them, or they have parental responsibility for the child).  It also includes any person who is not a natural or adoptive parent of the child, but who has care of and/or parental responsibility for the child.  A person has care of a child if they are a person with whom the child lives who looks after the child, irrespective of what their relationship is with the child. </w:t>
      </w:r>
    </w:p>
    <w:p w:rsidRPr="00167BA6" w:rsidR="00BE1C0F" w:rsidRDefault="00BE1C0F" w14:paraId="5E2E127B" w14:textId="77777777">
      <w:pPr>
        <w:ind w:left="0" w:right="5" w:firstLine="0"/>
        <w:rPr>
          <w:rFonts w:ascii="Arial" w:hAnsi="Arial" w:eastAsia="Calibri" w:cs="Arial"/>
          <w:sz w:val="24"/>
          <w:szCs w:val="24"/>
        </w:rPr>
      </w:pPr>
    </w:p>
    <w:tbl>
      <w:tblPr>
        <w:tblStyle w:val="a6"/>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6F67AFF2" w14:textId="77777777">
        <w:tc>
          <w:tcPr>
            <w:tcW w:w="9051" w:type="dxa"/>
            <w:shd w:val="clear" w:color="auto" w:fill="1155CC"/>
            <w:tcMar>
              <w:top w:w="100" w:type="dxa"/>
              <w:left w:w="100" w:type="dxa"/>
              <w:bottom w:w="100" w:type="dxa"/>
              <w:right w:w="100" w:type="dxa"/>
            </w:tcMar>
          </w:tcPr>
          <w:p w:rsidRPr="00167BA6" w:rsidR="00BE1C0F" w:rsidRDefault="007B39EA" w14:paraId="7EE341FE"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3. Inclusivity and Equality</w:t>
            </w:r>
          </w:p>
        </w:tc>
      </w:tr>
    </w:tbl>
    <w:p w:rsidRPr="00167BA6" w:rsidR="00BE1C0F" w:rsidRDefault="00BE1C0F" w14:paraId="77D5CEB9" w14:textId="77777777">
      <w:pPr>
        <w:ind w:left="0" w:right="5" w:firstLine="0"/>
        <w:rPr>
          <w:rFonts w:ascii="Arial" w:hAnsi="Arial" w:eastAsia="Calibri" w:cs="Arial"/>
          <w:sz w:val="24"/>
          <w:szCs w:val="24"/>
        </w:rPr>
      </w:pPr>
    </w:p>
    <w:p w:rsidRPr="00167BA6" w:rsidR="00BE1C0F" w:rsidRDefault="007B39EA" w14:paraId="60687A21" w14:textId="77777777">
      <w:pPr>
        <w:spacing w:after="0" w:line="259" w:lineRule="auto"/>
        <w:ind w:left="0" w:firstLine="0"/>
        <w:rPr>
          <w:rFonts w:ascii="Arial" w:hAnsi="Arial" w:eastAsia="Calibri" w:cs="Arial"/>
          <w:sz w:val="24"/>
          <w:szCs w:val="24"/>
        </w:rPr>
      </w:pPr>
      <w:r w:rsidRPr="00167BA6">
        <w:rPr>
          <w:rFonts w:ascii="Arial" w:hAnsi="Arial" w:cs="Arial"/>
          <w:sz w:val="24"/>
          <w:szCs w:val="24"/>
        </w:rPr>
        <w:t>The School is fully inclusive and welcome applications for the admission of children with special educational needs (</w:t>
      </w:r>
      <w:r w:rsidRPr="00167BA6">
        <w:rPr>
          <w:rFonts w:ascii="Arial" w:hAnsi="Arial" w:cs="Arial"/>
          <w:b/>
          <w:sz w:val="24"/>
          <w:szCs w:val="24"/>
        </w:rPr>
        <w:t>SEN</w:t>
      </w:r>
      <w:r w:rsidRPr="00167BA6">
        <w:rPr>
          <w:rFonts w:ascii="Arial" w:hAnsi="Arial" w:cs="Arial"/>
          <w:sz w:val="24"/>
          <w:szCs w:val="24"/>
        </w:rPr>
        <w:t>), physical, mental or behavioural disabilities and other protected characteristics defined by the Equality Act 2010.  The School's admission arrangements are determined and implemented with its equality duties in mind, including the public sector equality duty (</w:t>
      </w:r>
      <w:r w:rsidRPr="00167BA6">
        <w:rPr>
          <w:rFonts w:ascii="Arial" w:hAnsi="Arial" w:cs="Arial"/>
          <w:b/>
          <w:sz w:val="24"/>
          <w:szCs w:val="24"/>
        </w:rPr>
        <w:t>PSED</w:t>
      </w:r>
      <w:r w:rsidRPr="00167BA6">
        <w:rPr>
          <w:rFonts w:ascii="Arial" w:hAnsi="Arial" w:cs="Arial"/>
          <w:sz w:val="24"/>
          <w:szCs w:val="24"/>
        </w:rPr>
        <w:t>).</w:t>
      </w:r>
    </w:p>
    <w:p w:rsidRPr="00167BA6" w:rsidR="00BE1C0F" w:rsidRDefault="00BE1C0F" w14:paraId="2322259F" w14:textId="77777777">
      <w:pPr>
        <w:ind w:left="0" w:right="5" w:firstLine="0"/>
        <w:rPr>
          <w:rFonts w:ascii="Arial" w:hAnsi="Arial" w:cs="Arial"/>
          <w:sz w:val="24"/>
          <w:szCs w:val="24"/>
        </w:rPr>
      </w:pPr>
    </w:p>
    <w:tbl>
      <w:tblPr>
        <w:tblStyle w:val="a7"/>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4D6A80F5" w14:textId="77777777">
        <w:tc>
          <w:tcPr>
            <w:tcW w:w="9051" w:type="dxa"/>
            <w:shd w:val="clear" w:color="auto" w:fill="1155CC"/>
            <w:tcMar>
              <w:top w:w="100" w:type="dxa"/>
              <w:left w:w="100" w:type="dxa"/>
              <w:bottom w:w="100" w:type="dxa"/>
              <w:right w:w="100" w:type="dxa"/>
            </w:tcMar>
          </w:tcPr>
          <w:p w:rsidRPr="00167BA6" w:rsidR="00BE1C0F" w:rsidRDefault="007B39EA" w14:paraId="700A123C"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4. Children with an Education Health Care Plan (EHC Plan)</w:t>
            </w:r>
          </w:p>
        </w:tc>
      </w:tr>
    </w:tbl>
    <w:p w:rsidRPr="00167BA6" w:rsidR="00BE1C0F" w:rsidRDefault="00BE1C0F" w14:paraId="09E205E8" w14:textId="77777777">
      <w:pPr>
        <w:ind w:left="0" w:right="5" w:firstLine="0"/>
        <w:rPr>
          <w:rFonts w:ascii="Arial" w:hAnsi="Arial" w:eastAsia="Calibri" w:cs="Arial"/>
          <w:sz w:val="24"/>
          <w:szCs w:val="24"/>
        </w:rPr>
      </w:pPr>
    </w:p>
    <w:p w:rsidRPr="00167BA6" w:rsidR="00BE1C0F" w:rsidRDefault="00BE1C0F" w14:paraId="3F095306" w14:textId="77777777">
      <w:pPr>
        <w:ind w:left="0" w:right="5" w:firstLine="0"/>
        <w:rPr>
          <w:rFonts w:ascii="Arial" w:hAnsi="Arial" w:eastAsia="Calibri" w:cs="Arial"/>
          <w:sz w:val="24"/>
          <w:szCs w:val="24"/>
        </w:rPr>
      </w:pPr>
    </w:p>
    <w:p w:rsidRPr="00167BA6" w:rsidR="00BE1C0F" w:rsidRDefault="007B39EA" w14:paraId="63C2DA6E" w14:textId="77777777">
      <w:pPr>
        <w:numPr>
          <w:ilvl w:val="1"/>
          <w:numId w:val="4"/>
        </w:numPr>
        <w:ind w:right="5" w:hanging="566"/>
        <w:rPr>
          <w:rFonts w:ascii="Arial" w:hAnsi="Arial" w:cs="Arial"/>
          <w:sz w:val="24"/>
          <w:szCs w:val="24"/>
        </w:rPr>
      </w:pPr>
      <w:r w:rsidRPr="00167BA6">
        <w:rPr>
          <w:rFonts w:ascii="Arial" w:hAnsi="Arial" w:cs="Arial"/>
          <w:sz w:val="24"/>
          <w:szCs w:val="24"/>
        </w:rPr>
        <w:t xml:space="preserve">Children with an EHC plan are admitted to schools under separate statutory procedures which are managed by the child's home Local Authority, rather than under that school's determined admission arrangements.  Parents of children with an EHC plan should therefore liaise with their home Local </w:t>
      </w:r>
      <w:r w:rsidRPr="00167BA6">
        <w:rPr>
          <w:rFonts w:ascii="Arial" w:hAnsi="Arial" w:cs="Arial"/>
          <w:sz w:val="24"/>
          <w:szCs w:val="24"/>
        </w:rPr>
        <w:t xml:space="preserve">Authority's SEN team if they want the School to be named in their child's EHC plan as their child's school. </w:t>
      </w:r>
    </w:p>
    <w:p w:rsidRPr="00167BA6" w:rsidR="00BE1C0F" w:rsidRDefault="007B39EA" w14:paraId="45429237" w14:textId="77777777">
      <w:pPr>
        <w:spacing w:after="0" w:line="259" w:lineRule="auto"/>
        <w:ind w:left="142" w:firstLine="0"/>
        <w:rPr>
          <w:rFonts w:ascii="Arial" w:hAnsi="Arial" w:cs="Arial"/>
          <w:sz w:val="24"/>
          <w:szCs w:val="24"/>
        </w:rPr>
      </w:pPr>
      <w:r w:rsidRPr="00167BA6">
        <w:rPr>
          <w:rFonts w:ascii="Arial" w:hAnsi="Arial" w:eastAsia="Calibri" w:cs="Arial"/>
          <w:sz w:val="24"/>
          <w:szCs w:val="24"/>
        </w:rPr>
        <w:t xml:space="preserve"> </w:t>
      </w:r>
    </w:p>
    <w:p w:rsidRPr="00167BA6" w:rsidR="00BE1C0F" w:rsidRDefault="007B39EA" w14:paraId="25F0232C" w14:textId="77777777">
      <w:pPr>
        <w:numPr>
          <w:ilvl w:val="1"/>
          <w:numId w:val="4"/>
        </w:numPr>
        <w:ind w:right="5" w:hanging="566"/>
        <w:rPr>
          <w:rFonts w:ascii="Arial" w:hAnsi="Arial" w:cs="Arial"/>
          <w:sz w:val="24"/>
          <w:szCs w:val="24"/>
        </w:rPr>
      </w:pPr>
      <w:r w:rsidRPr="00167BA6">
        <w:rPr>
          <w:rFonts w:ascii="Arial" w:hAnsi="Arial" w:cs="Arial"/>
          <w:sz w:val="24"/>
          <w:szCs w:val="24"/>
        </w:rPr>
        <w:t xml:space="preserve">Where the School is named in a child's EHC plan (after the statutory process, including consultation with the School, has been completed), the child will be admitted.  Where this happens in the normal admission round (i.e. entry to Reception Year in September), these children will be allocated places </w:t>
      </w:r>
      <w:r w:rsidRPr="00167BA6">
        <w:rPr>
          <w:rFonts w:ascii="Arial" w:hAnsi="Arial" w:cs="Arial"/>
          <w:sz w:val="24"/>
          <w:szCs w:val="24"/>
          <w:u w:val="single"/>
        </w:rPr>
        <w:t>before</w:t>
      </w:r>
      <w:r w:rsidRPr="00167BA6">
        <w:rPr>
          <w:rFonts w:ascii="Arial" w:hAnsi="Arial" w:cs="Arial"/>
          <w:sz w:val="24"/>
          <w:szCs w:val="24"/>
        </w:rPr>
        <w:t xml:space="preserve"> all other children, reducing the number of places left within the published admission number (</w:t>
      </w:r>
      <w:r w:rsidRPr="00167BA6">
        <w:rPr>
          <w:rFonts w:ascii="Arial" w:hAnsi="Arial" w:cs="Arial"/>
          <w:b/>
          <w:sz w:val="24"/>
          <w:szCs w:val="24"/>
        </w:rPr>
        <w:t>PAN</w:t>
      </w:r>
      <w:r w:rsidRPr="00167BA6">
        <w:rPr>
          <w:rFonts w:ascii="Arial" w:hAnsi="Arial" w:cs="Arial"/>
          <w:sz w:val="24"/>
          <w:szCs w:val="24"/>
        </w:rPr>
        <w:t xml:space="preserve">).   </w:t>
      </w:r>
    </w:p>
    <w:p w:rsidRPr="00167BA6" w:rsidR="00BE1C0F" w:rsidRDefault="007B39EA" w14:paraId="088204A3" w14:textId="77777777">
      <w:pPr>
        <w:spacing w:after="15" w:line="259" w:lineRule="auto"/>
        <w:ind w:left="142"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7EF896C9" w14:textId="77777777">
      <w:pPr>
        <w:numPr>
          <w:ilvl w:val="1"/>
          <w:numId w:val="4"/>
        </w:numPr>
        <w:ind w:right="5" w:hanging="566"/>
        <w:rPr>
          <w:rFonts w:ascii="Arial" w:hAnsi="Arial" w:cs="Arial"/>
          <w:sz w:val="24"/>
          <w:szCs w:val="24"/>
        </w:rPr>
      </w:pPr>
      <w:r w:rsidRPr="00167BA6">
        <w:rPr>
          <w:rFonts w:ascii="Arial" w:hAnsi="Arial" w:cs="Arial"/>
          <w:sz w:val="24"/>
          <w:szCs w:val="24"/>
        </w:rPr>
        <w:t xml:space="preserve">At all other times, children with an EHC plan naming the School will be admitted even where this means the PAN will be exceeded. </w:t>
      </w:r>
    </w:p>
    <w:p w:rsidRPr="00167BA6" w:rsidR="00BE1C0F" w:rsidRDefault="00BE1C0F" w14:paraId="21BD985B" w14:textId="77777777">
      <w:pPr>
        <w:ind w:left="693" w:right="5" w:firstLine="0"/>
        <w:rPr>
          <w:rFonts w:ascii="Arial" w:hAnsi="Arial" w:cs="Arial"/>
          <w:sz w:val="24"/>
          <w:szCs w:val="24"/>
        </w:rPr>
      </w:pPr>
    </w:p>
    <w:p w:rsidRPr="00167BA6" w:rsidR="00BE1C0F" w:rsidRDefault="007B39EA" w14:paraId="018A8DF0" w14:textId="77777777">
      <w:pPr>
        <w:numPr>
          <w:ilvl w:val="1"/>
          <w:numId w:val="4"/>
        </w:numPr>
        <w:ind w:right="5" w:hanging="551"/>
        <w:rPr>
          <w:rFonts w:ascii="Arial" w:hAnsi="Arial" w:cs="Arial"/>
          <w:sz w:val="24"/>
          <w:szCs w:val="24"/>
        </w:rPr>
      </w:pPr>
      <w:r w:rsidRPr="00167BA6">
        <w:rPr>
          <w:rFonts w:ascii="Arial" w:hAnsi="Arial" w:cs="Arial"/>
          <w:sz w:val="24"/>
          <w:szCs w:val="24"/>
        </w:rPr>
        <w:t xml:space="preserve"> The School operates: </w:t>
      </w:r>
    </w:p>
    <w:p w:rsidRPr="00167BA6" w:rsidR="00BE1C0F" w:rsidRDefault="007B39EA" w14:paraId="3B73F07A" w14:textId="77777777">
      <w:pPr>
        <w:spacing w:after="46" w:line="259" w:lineRule="auto"/>
        <w:ind w:left="708"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69DD4C50" w14:textId="77777777">
      <w:pPr>
        <w:numPr>
          <w:ilvl w:val="0"/>
          <w:numId w:val="2"/>
        </w:numPr>
        <w:spacing w:after="31"/>
        <w:ind w:left="552" w:right="5" w:hanging="425"/>
        <w:rPr>
          <w:rFonts w:ascii="Arial" w:hAnsi="Arial" w:cs="Arial"/>
          <w:sz w:val="24"/>
          <w:szCs w:val="24"/>
        </w:rPr>
      </w:pPr>
      <w:r w:rsidRPr="00167BA6">
        <w:rPr>
          <w:rFonts w:ascii="Arial" w:hAnsi="Arial" w:cs="Arial"/>
          <w:sz w:val="24"/>
          <w:szCs w:val="24"/>
        </w:rPr>
        <w:t>A Special Educational Needs unit (</w:t>
      </w:r>
      <w:r w:rsidRPr="00167BA6">
        <w:rPr>
          <w:rFonts w:ascii="Arial" w:hAnsi="Arial" w:cs="Arial"/>
          <w:b/>
          <w:sz w:val="24"/>
          <w:szCs w:val="24"/>
        </w:rPr>
        <w:t>SEN unit</w:t>
      </w:r>
      <w:r w:rsidRPr="00167BA6">
        <w:rPr>
          <w:rFonts w:ascii="Arial" w:hAnsi="Arial" w:cs="Arial"/>
          <w:sz w:val="24"/>
          <w:szCs w:val="24"/>
        </w:rPr>
        <w:t xml:space="preserve">) in Reception Year to Year 2 for up to </w:t>
      </w:r>
      <w:r w:rsidRPr="00167BA6">
        <w:rPr>
          <w:rFonts w:ascii="Arial" w:hAnsi="Arial" w:cs="Arial"/>
          <w:b/>
          <w:sz w:val="24"/>
          <w:szCs w:val="24"/>
        </w:rPr>
        <w:t>12 pupils</w:t>
      </w:r>
      <w:r w:rsidRPr="00167BA6">
        <w:rPr>
          <w:rFonts w:ascii="Arial" w:hAnsi="Arial" w:cs="Arial"/>
          <w:sz w:val="24"/>
          <w:szCs w:val="24"/>
        </w:rPr>
        <w:t xml:space="preserve"> with SEN. </w:t>
      </w:r>
    </w:p>
    <w:p w:rsidRPr="00167BA6" w:rsidR="00BE1C0F" w:rsidRDefault="007B39EA" w14:paraId="69C5961E" w14:textId="77777777">
      <w:pPr>
        <w:numPr>
          <w:ilvl w:val="0"/>
          <w:numId w:val="2"/>
        </w:numPr>
        <w:ind w:left="552" w:right="5" w:hanging="425"/>
        <w:rPr>
          <w:rFonts w:ascii="Arial" w:hAnsi="Arial" w:cs="Arial"/>
          <w:sz w:val="24"/>
          <w:szCs w:val="24"/>
        </w:rPr>
      </w:pPr>
      <w:r w:rsidRPr="00167BA6">
        <w:rPr>
          <w:rFonts w:ascii="Arial" w:hAnsi="Arial" w:cs="Arial"/>
          <w:sz w:val="24"/>
          <w:szCs w:val="24"/>
        </w:rPr>
        <w:t>A SEN unit</w:t>
      </w:r>
      <w:r w:rsidRPr="00167BA6">
        <w:rPr>
          <w:rFonts w:ascii="Arial" w:hAnsi="Arial" w:cs="Arial"/>
          <w:b/>
          <w:sz w:val="24"/>
          <w:szCs w:val="24"/>
        </w:rPr>
        <w:t xml:space="preserve"> </w:t>
      </w:r>
      <w:r w:rsidRPr="00167BA6">
        <w:rPr>
          <w:rFonts w:ascii="Arial" w:hAnsi="Arial" w:cs="Arial"/>
          <w:sz w:val="24"/>
          <w:szCs w:val="24"/>
        </w:rPr>
        <w:t xml:space="preserve">in Years 3 to 6 for up to </w:t>
      </w:r>
      <w:r w:rsidRPr="00167BA6">
        <w:rPr>
          <w:rFonts w:ascii="Arial" w:hAnsi="Arial" w:cs="Arial"/>
          <w:b/>
          <w:sz w:val="24"/>
          <w:szCs w:val="24"/>
        </w:rPr>
        <w:t>18 pupils</w:t>
      </w:r>
      <w:r w:rsidRPr="00167BA6">
        <w:rPr>
          <w:rFonts w:ascii="Arial" w:hAnsi="Arial" w:cs="Arial"/>
          <w:sz w:val="24"/>
          <w:szCs w:val="24"/>
        </w:rPr>
        <w:t xml:space="preserve"> with Cognition and Learning </w:t>
      </w:r>
    </w:p>
    <w:p w:rsidRPr="00167BA6" w:rsidR="00BE1C0F" w:rsidRDefault="007B39EA" w14:paraId="5C1CDCCE" w14:textId="77777777">
      <w:pPr>
        <w:spacing w:after="36"/>
        <w:ind w:left="1133" w:right="5" w:firstLine="0"/>
        <w:rPr>
          <w:rFonts w:ascii="Arial" w:hAnsi="Arial" w:cs="Arial"/>
          <w:sz w:val="24"/>
          <w:szCs w:val="24"/>
        </w:rPr>
      </w:pPr>
      <w:r w:rsidRPr="00167BA6">
        <w:rPr>
          <w:rFonts w:ascii="Arial" w:hAnsi="Arial" w:cs="Arial"/>
          <w:sz w:val="24"/>
          <w:szCs w:val="24"/>
        </w:rPr>
        <w:t xml:space="preserve">Difficulties.  </w:t>
      </w:r>
    </w:p>
    <w:p w:rsidRPr="00167BA6" w:rsidR="00BE1C0F" w:rsidRDefault="007B39EA" w14:paraId="5A4FB7DB" w14:textId="77777777">
      <w:pPr>
        <w:numPr>
          <w:ilvl w:val="0"/>
          <w:numId w:val="2"/>
        </w:numPr>
        <w:ind w:left="552" w:right="5" w:hanging="425"/>
        <w:rPr>
          <w:rFonts w:ascii="Arial" w:hAnsi="Arial" w:cs="Arial"/>
          <w:sz w:val="24"/>
          <w:szCs w:val="24"/>
        </w:rPr>
      </w:pPr>
      <w:r w:rsidRPr="00167BA6">
        <w:rPr>
          <w:rFonts w:ascii="Arial" w:hAnsi="Arial" w:cs="Arial"/>
          <w:sz w:val="24"/>
          <w:szCs w:val="24"/>
        </w:rPr>
        <w:t>A SEN unit</w:t>
      </w:r>
      <w:r w:rsidRPr="00167BA6">
        <w:rPr>
          <w:rFonts w:ascii="Arial" w:hAnsi="Arial" w:cs="Arial"/>
          <w:b/>
          <w:sz w:val="24"/>
          <w:szCs w:val="24"/>
        </w:rPr>
        <w:t xml:space="preserve"> </w:t>
      </w:r>
      <w:r w:rsidRPr="00167BA6">
        <w:rPr>
          <w:rFonts w:ascii="Arial" w:hAnsi="Arial" w:cs="Arial"/>
          <w:sz w:val="24"/>
          <w:szCs w:val="24"/>
        </w:rPr>
        <w:t xml:space="preserve">in Years 3 to 6 for up to </w:t>
      </w:r>
      <w:r w:rsidRPr="00167BA6">
        <w:rPr>
          <w:rFonts w:ascii="Arial" w:hAnsi="Arial" w:cs="Arial"/>
          <w:b/>
          <w:sz w:val="24"/>
          <w:szCs w:val="24"/>
        </w:rPr>
        <w:t>18 pupils</w:t>
      </w:r>
      <w:r w:rsidRPr="00167BA6">
        <w:rPr>
          <w:rFonts w:ascii="Arial" w:hAnsi="Arial" w:cs="Arial"/>
          <w:sz w:val="24"/>
          <w:szCs w:val="24"/>
        </w:rPr>
        <w:t xml:space="preserve"> with Communication and Interaction Difficulties. </w:t>
      </w:r>
    </w:p>
    <w:p w:rsidRPr="00167BA6" w:rsidR="00BE1C0F" w:rsidRDefault="007B39EA" w14:paraId="3F4D316A" w14:textId="77777777">
      <w:pPr>
        <w:spacing w:after="15" w:line="259" w:lineRule="auto"/>
        <w:ind w:left="142"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0F6D75B8" w14:textId="77777777">
      <w:pPr>
        <w:ind w:left="127" w:right="5" w:firstLine="0"/>
        <w:rPr>
          <w:rFonts w:ascii="Arial" w:hAnsi="Arial" w:cs="Arial"/>
          <w:sz w:val="24"/>
          <w:szCs w:val="24"/>
        </w:rPr>
      </w:pPr>
      <w:r w:rsidRPr="00167BA6">
        <w:rPr>
          <w:rFonts w:ascii="Arial" w:hAnsi="Arial" w:cs="Arial"/>
          <w:sz w:val="24"/>
          <w:szCs w:val="24"/>
        </w:rPr>
        <w:t>These pupil numbers are in addition to the PAN.</w:t>
      </w:r>
    </w:p>
    <w:p w:rsidRPr="00167BA6" w:rsidR="00BE1C0F" w:rsidRDefault="00BE1C0F" w14:paraId="7549CEE2" w14:textId="77777777">
      <w:pPr>
        <w:ind w:left="0" w:right="5" w:firstLine="0"/>
        <w:rPr>
          <w:rFonts w:ascii="Arial" w:hAnsi="Arial" w:eastAsia="Calibri" w:cs="Arial"/>
          <w:sz w:val="24"/>
          <w:szCs w:val="24"/>
        </w:rPr>
      </w:pPr>
    </w:p>
    <w:p w:rsidRPr="00167BA6" w:rsidR="00BE1C0F" w:rsidRDefault="00BE1C0F" w14:paraId="2B92B967" w14:textId="77777777">
      <w:pPr>
        <w:ind w:left="0" w:right="5" w:firstLine="0"/>
        <w:rPr>
          <w:rFonts w:ascii="Arial" w:hAnsi="Arial" w:cs="Arial"/>
          <w:sz w:val="24"/>
          <w:szCs w:val="24"/>
        </w:rPr>
      </w:pPr>
    </w:p>
    <w:tbl>
      <w:tblPr>
        <w:tblStyle w:val="a8"/>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320AB48E" w14:textId="77777777">
        <w:tc>
          <w:tcPr>
            <w:tcW w:w="9051" w:type="dxa"/>
            <w:shd w:val="clear" w:color="auto" w:fill="1155CC"/>
            <w:tcMar>
              <w:top w:w="100" w:type="dxa"/>
              <w:left w:w="100" w:type="dxa"/>
              <w:bottom w:w="100" w:type="dxa"/>
              <w:right w:w="100" w:type="dxa"/>
            </w:tcMar>
          </w:tcPr>
          <w:p w:rsidRPr="00167BA6" w:rsidR="00BE1C0F" w:rsidRDefault="007B39EA" w14:paraId="36DF5D4A"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5. Published Admissions Numbers (PAN)</w:t>
            </w:r>
          </w:p>
        </w:tc>
      </w:tr>
    </w:tbl>
    <w:p w:rsidRPr="00167BA6" w:rsidR="00BE1C0F" w:rsidRDefault="00BE1C0F" w14:paraId="5FBD68CD" w14:textId="77777777">
      <w:pPr>
        <w:ind w:left="0" w:right="5" w:firstLine="0"/>
        <w:rPr>
          <w:rFonts w:ascii="Arial" w:hAnsi="Arial" w:cs="Arial"/>
          <w:sz w:val="24"/>
          <w:szCs w:val="24"/>
        </w:rPr>
      </w:pPr>
    </w:p>
    <w:p w:rsidRPr="00167BA6" w:rsidR="00BE1C0F" w:rsidP="00262BB3" w:rsidRDefault="007B39EA" w14:paraId="006A69AD" w14:textId="77777777">
      <w:pPr>
        <w:ind w:left="0" w:firstLine="0"/>
        <w:jc w:val="both"/>
        <w:rPr>
          <w:rFonts w:ascii="Arial" w:hAnsi="Arial" w:cs="Arial"/>
          <w:sz w:val="24"/>
          <w:szCs w:val="24"/>
        </w:rPr>
      </w:pPr>
      <w:r w:rsidRPr="00167BA6">
        <w:rPr>
          <w:rFonts w:ascii="Arial" w:hAnsi="Arial" w:cs="Arial"/>
          <w:sz w:val="24"/>
          <w:szCs w:val="24"/>
        </w:rPr>
        <w:t xml:space="preserve">The PAN for </w:t>
      </w:r>
      <w:r w:rsidRPr="00167BA6">
        <w:rPr>
          <w:rFonts w:ascii="Arial" w:hAnsi="Arial" w:cs="Arial"/>
          <w:b/>
          <w:sz w:val="24"/>
          <w:szCs w:val="24"/>
        </w:rPr>
        <w:t>Reception Year</w:t>
      </w:r>
      <w:r w:rsidRPr="00167BA6">
        <w:rPr>
          <w:rFonts w:ascii="Arial" w:hAnsi="Arial" w:cs="Arial"/>
          <w:sz w:val="24"/>
          <w:szCs w:val="24"/>
        </w:rPr>
        <w:t xml:space="preserve"> is</w:t>
      </w:r>
      <w:r w:rsidRPr="00167BA6">
        <w:rPr>
          <w:rFonts w:ascii="Arial" w:hAnsi="Arial" w:cs="Arial"/>
          <w:b/>
          <w:sz w:val="24"/>
          <w:szCs w:val="24"/>
        </w:rPr>
        <w:t xml:space="preserve"> 45 </w:t>
      </w:r>
      <w:r w:rsidRPr="00167BA6">
        <w:rPr>
          <w:rFonts w:ascii="Arial" w:hAnsi="Arial" w:cs="Arial"/>
          <w:sz w:val="24"/>
          <w:szCs w:val="24"/>
        </w:rPr>
        <w:t>pupils.</w:t>
      </w:r>
      <w:r w:rsidRPr="00167BA6">
        <w:rPr>
          <w:rFonts w:ascii="Arial" w:hAnsi="Arial" w:cs="Arial"/>
          <w:b/>
          <w:sz w:val="24"/>
          <w:szCs w:val="24"/>
        </w:rPr>
        <w:t xml:space="preserve"> </w:t>
      </w:r>
    </w:p>
    <w:p w:rsidRPr="00167BA6" w:rsidR="00BE1C0F" w:rsidRDefault="00BE1C0F" w14:paraId="3A706FAF" w14:textId="77777777">
      <w:pPr>
        <w:ind w:left="0" w:right="5" w:firstLine="0"/>
        <w:rPr>
          <w:rFonts w:ascii="Arial" w:hAnsi="Arial" w:cs="Arial"/>
          <w:sz w:val="24"/>
          <w:szCs w:val="24"/>
        </w:rPr>
      </w:pPr>
    </w:p>
    <w:tbl>
      <w:tblPr>
        <w:tblStyle w:val="a9"/>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7897767B" w14:textId="77777777">
        <w:tc>
          <w:tcPr>
            <w:tcW w:w="9051" w:type="dxa"/>
            <w:shd w:val="clear" w:color="auto" w:fill="1155CC"/>
            <w:tcMar>
              <w:top w:w="100" w:type="dxa"/>
              <w:left w:w="100" w:type="dxa"/>
              <w:bottom w:w="100" w:type="dxa"/>
              <w:right w:w="100" w:type="dxa"/>
            </w:tcMar>
          </w:tcPr>
          <w:p w:rsidRPr="00167BA6" w:rsidR="00BE1C0F" w:rsidRDefault="007B39EA" w14:paraId="06795AA7"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6. Oversubscription Criteria for Reception Year</w:t>
            </w:r>
          </w:p>
        </w:tc>
      </w:tr>
    </w:tbl>
    <w:p w:rsidRPr="00167BA6" w:rsidR="00BE1C0F" w:rsidRDefault="00BE1C0F" w14:paraId="65A94744" w14:textId="77777777">
      <w:pPr>
        <w:ind w:left="0" w:right="5" w:firstLine="0"/>
        <w:rPr>
          <w:rFonts w:ascii="Arial" w:hAnsi="Arial" w:eastAsia="Calibri" w:cs="Arial"/>
          <w:sz w:val="24"/>
          <w:szCs w:val="24"/>
        </w:rPr>
      </w:pPr>
    </w:p>
    <w:p w:rsidRPr="00167BA6" w:rsidR="00BE1C0F" w:rsidP="00262BB3" w:rsidRDefault="007B39EA" w14:paraId="2A1FDBD6" w14:textId="7FDBFDC0">
      <w:pPr>
        <w:ind w:left="0" w:right="5" w:firstLine="0"/>
        <w:rPr>
          <w:rFonts w:ascii="Arial" w:hAnsi="Arial" w:cs="Arial"/>
          <w:sz w:val="24"/>
          <w:szCs w:val="24"/>
        </w:rPr>
      </w:pPr>
      <w:r w:rsidRPr="00167BA6">
        <w:rPr>
          <w:rFonts w:ascii="Arial" w:hAnsi="Arial" w:cs="Arial"/>
          <w:color w:val="2F5496"/>
          <w:sz w:val="24"/>
          <w:szCs w:val="24"/>
        </w:rPr>
        <w:t>6.1</w:t>
      </w:r>
      <w:r w:rsidRPr="00167BA6">
        <w:rPr>
          <w:rFonts w:ascii="Arial" w:hAnsi="Arial" w:eastAsia="Arial" w:cs="Arial"/>
          <w:color w:val="2F5496"/>
          <w:sz w:val="24"/>
          <w:szCs w:val="24"/>
        </w:rPr>
        <w:t xml:space="preserve"> </w:t>
      </w:r>
      <w:r w:rsidRPr="00167BA6">
        <w:rPr>
          <w:rFonts w:ascii="Arial" w:hAnsi="Arial" w:cs="Arial"/>
          <w:sz w:val="24"/>
          <w:szCs w:val="24"/>
        </w:rPr>
        <w:t>Where there are more applications than places available, the order in which</w:t>
      </w:r>
      <w:r w:rsidR="00262BB3">
        <w:rPr>
          <w:rFonts w:ascii="Arial" w:hAnsi="Arial" w:cs="Arial"/>
          <w:sz w:val="24"/>
          <w:szCs w:val="24"/>
        </w:rPr>
        <w:t xml:space="preserve"> </w:t>
      </w:r>
      <w:r w:rsidRPr="00167BA6">
        <w:rPr>
          <w:rFonts w:ascii="Arial" w:hAnsi="Arial" w:cs="Arial"/>
          <w:sz w:val="24"/>
          <w:szCs w:val="24"/>
        </w:rPr>
        <w:t>places will be allocated will be as follows:</w:t>
      </w:r>
      <w:r w:rsidRPr="00167BA6">
        <w:rPr>
          <w:rFonts w:ascii="Arial" w:hAnsi="Arial" w:cs="Arial"/>
          <w:b/>
          <w:sz w:val="24"/>
          <w:szCs w:val="24"/>
        </w:rPr>
        <w:t xml:space="preserve"> </w:t>
      </w:r>
    </w:p>
    <w:p w:rsidRPr="00167BA6" w:rsidR="00BE1C0F" w:rsidRDefault="007B39EA" w14:paraId="23417C4E" w14:textId="77777777">
      <w:pPr>
        <w:spacing w:after="45" w:line="259" w:lineRule="auto"/>
        <w:ind w:left="0" w:firstLine="0"/>
        <w:rPr>
          <w:rFonts w:ascii="Arial" w:hAnsi="Arial" w:cs="Arial"/>
          <w:sz w:val="24"/>
          <w:szCs w:val="24"/>
        </w:rPr>
      </w:pPr>
      <w:r w:rsidRPr="00167BA6">
        <w:rPr>
          <w:rFonts w:ascii="Arial" w:hAnsi="Arial" w:cs="Arial"/>
          <w:b/>
          <w:sz w:val="24"/>
          <w:szCs w:val="24"/>
        </w:rPr>
        <w:t xml:space="preserve"> </w:t>
      </w:r>
    </w:p>
    <w:p w:rsidRPr="00167BA6" w:rsidR="00BE1C0F" w:rsidRDefault="007B39EA" w14:paraId="224A94D4" w14:textId="77777777">
      <w:pPr>
        <w:pStyle w:val="Heading1"/>
        <w:ind w:left="703" w:firstLine="708"/>
        <w:rPr>
          <w:rFonts w:ascii="Arial" w:hAnsi="Arial" w:cs="Arial"/>
          <w:sz w:val="24"/>
          <w:szCs w:val="24"/>
        </w:rPr>
      </w:pPr>
      <w:r w:rsidRPr="00167BA6">
        <w:rPr>
          <w:rFonts w:ascii="Arial" w:hAnsi="Arial" w:cs="Arial"/>
          <w:sz w:val="24"/>
          <w:szCs w:val="24"/>
        </w:rPr>
        <w:t>6.1.1</w:t>
      </w:r>
      <w:r w:rsidRPr="00167BA6">
        <w:rPr>
          <w:rFonts w:ascii="Arial" w:hAnsi="Arial" w:eastAsia="Arial" w:cs="Arial"/>
          <w:sz w:val="24"/>
          <w:szCs w:val="24"/>
        </w:rPr>
        <w:t xml:space="preserve"> </w:t>
      </w:r>
      <w:r w:rsidRPr="00167BA6">
        <w:rPr>
          <w:rFonts w:ascii="Arial" w:hAnsi="Arial" w:cs="Arial"/>
          <w:sz w:val="24"/>
          <w:szCs w:val="24"/>
        </w:rPr>
        <w:t>Looked after and previously looked after children</w:t>
      </w:r>
      <w:r w:rsidRPr="00167BA6">
        <w:rPr>
          <w:rFonts w:ascii="Arial" w:hAnsi="Arial" w:cs="Arial"/>
          <w:b/>
          <w:color w:val="000000"/>
          <w:sz w:val="24"/>
          <w:szCs w:val="24"/>
        </w:rPr>
        <w:t xml:space="preserve"> </w:t>
      </w:r>
    </w:p>
    <w:p w:rsidRPr="00167BA6" w:rsidR="00BE1C0F" w:rsidRDefault="007B39EA" w14:paraId="223C5059" w14:textId="77777777">
      <w:pPr>
        <w:ind w:left="1418" w:right="5" w:firstLine="0"/>
        <w:rPr>
          <w:rFonts w:ascii="Arial" w:hAnsi="Arial" w:cs="Arial"/>
          <w:sz w:val="24"/>
          <w:szCs w:val="24"/>
        </w:rPr>
      </w:pPr>
      <w:r w:rsidRPr="00167BA6">
        <w:rPr>
          <w:rFonts w:ascii="Arial" w:hAnsi="Arial" w:cs="Arial"/>
          <w:sz w:val="24"/>
          <w:szCs w:val="24"/>
        </w:rPr>
        <w:t xml:space="preserve">A 'looked after child' is a child who is (a) in the care of a Local Authority, or (b) being provided with accommodation by a Local Authority in the exercise of their social services functions, in England.  A 'previously looked after child' is a child who was looked after (in England), but ceased to be so because they were adopted, or became subject to a child arrangements or residence order, or a special guardianship order, as well as a child who appears to the Trust Board to have been in state care outside of England care (i.e. in the care of or accommodated by a public authority, religious organisation or any other provider whose sole </w:t>
      </w:r>
      <w:r w:rsidRPr="00167BA6">
        <w:rPr>
          <w:rFonts w:ascii="Arial" w:hAnsi="Arial" w:cs="Arial"/>
          <w:sz w:val="24"/>
          <w:szCs w:val="24"/>
        </w:rPr>
        <w:t xml:space="preserve">/ main purpose is to benefit society), but ceased to be so as a result of being adopted.  </w:t>
      </w:r>
    </w:p>
    <w:p w:rsidRPr="00167BA6" w:rsidR="00BE1C0F" w:rsidRDefault="007B39EA" w14:paraId="7EE33D2C" w14:textId="77777777">
      <w:pPr>
        <w:spacing w:after="15" w:line="259" w:lineRule="auto"/>
        <w:ind w:left="1418"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6EAEAED4" w14:textId="77777777">
      <w:pPr>
        <w:ind w:left="1418" w:right="5" w:firstLine="0"/>
        <w:rPr>
          <w:rFonts w:ascii="Arial" w:hAnsi="Arial" w:cs="Arial"/>
          <w:sz w:val="24"/>
          <w:szCs w:val="24"/>
        </w:rPr>
      </w:pPr>
      <w:r w:rsidRPr="00167BA6">
        <w:rPr>
          <w:rFonts w:ascii="Arial" w:hAnsi="Arial" w:cs="Arial"/>
          <w:sz w:val="24"/>
          <w:szCs w:val="24"/>
        </w:rPr>
        <w:t xml:space="preserve"> Applications in this category must be accompanied by satisfactory evidence, such as a signed letter from the child's social worker or former social worker confirming their current or previous status, an adoption or special guardianship order, and/or adequate documentary evidence of having been in state care outside of England, to be received by the application deadline in the normal admission round.</w:t>
      </w:r>
    </w:p>
    <w:p w:rsidRPr="00167BA6" w:rsidR="00BE1C0F" w:rsidRDefault="00BE1C0F" w14:paraId="3E75DFF2" w14:textId="77777777">
      <w:pPr>
        <w:ind w:left="1418" w:right="5" w:firstLine="0"/>
        <w:rPr>
          <w:rFonts w:ascii="Arial" w:hAnsi="Arial" w:cs="Arial"/>
          <w:sz w:val="24"/>
          <w:szCs w:val="24"/>
        </w:rPr>
      </w:pPr>
    </w:p>
    <w:p w:rsidRPr="00167BA6" w:rsidR="00BE1C0F" w:rsidRDefault="007B39EA" w14:paraId="4B1D142A" w14:textId="77777777">
      <w:pPr>
        <w:pStyle w:val="Heading1"/>
        <w:ind w:left="703" w:firstLine="708"/>
        <w:rPr>
          <w:rFonts w:ascii="Arial" w:hAnsi="Arial" w:cs="Arial"/>
          <w:sz w:val="24"/>
          <w:szCs w:val="24"/>
        </w:rPr>
      </w:pPr>
      <w:r w:rsidRPr="00167BA6">
        <w:rPr>
          <w:rFonts w:ascii="Arial" w:hAnsi="Arial" w:cs="Arial"/>
          <w:sz w:val="24"/>
          <w:szCs w:val="24"/>
        </w:rPr>
        <w:t>6.1.2</w:t>
      </w:r>
      <w:r w:rsidRPr="00167BA6">
        <w:rPr>
          <w:rFonts w:ascii="Arial" w:hAnsi="Arial" w:eastAsia="Arial" w:cs="Arial"/>
          <w:sz w:val="24"/>
          <w:szCs w:val="24"/>
        </w:rPr>
        <w:t xml:space="preserve"> </w:t>
      </w:r>
      <w:r w:rsidRPr="00167BA6">
        <w:rPr>
          <w:rFonts w:ascii="Arial" w:hAnsi="Arial" w:cs="Arial"/>
          <w:sz w:val="24"/>
          <w:szCs w:val="24"/>
        </w:rPr>
        <w:t xml:space="preserve">Children with a sibling at the School in Reception Year to Year 6 </w:t>
      </w:r>
    </w:p>
    <w:p w:rsidRPr="00167BA6" w:rsidR="00BE1C0F" w:rsidRDefault="007B39EA" w14:paraId="359B7383" w14:textId="77777777">
      <w:pPr>
        <w:ind w:left="1418" w:right="5" w:firstLine="0"/>
        <w:rPr>
          <w:rFonts w:ascii="Arial" w:hAnsi="Arial" w:cs="Arial"/>
          <w:sz w:val="24"/>
          <w:szCs w:val="24"/>
        </w:rPr>
      </w:pPr>
      <w:r w:rsidRPr="00167BA6">
        <w:rPr>
          <w:rFonts w:ascii="Arial" w:hAnsi="Arial" w:cs="Arial"/>
          <w:sz w:val="24"/>
          <w:szCs w:val="24"/>
        </w:rPr>
        <w:t xml:space="preserve">For inclusion in this category, the sibling must attend the School in Reception Year to Year 5 at the time the application is submitted/the application deadline, and still be in Year 1 to Year 6 at the time the applicant child is admitted. </w:t>
      </w:r>
    </w:p>
    <w:p w:rsidRPr="00167BA6" w:rsidR="00BE1C0F" w:rsidRDefault="007B39EA" w14:paraId="27AB43C8" w14:textId="77777777">
      <w:pPr>
        <w:spacing w:after="15" w:line="259" w:lineRule="auto"/>
        <w:ind w:left="1418"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7054054D" w14:textId="77777777">
      <w:pPr>
        <w:ind w:left="1418" w:right="5" w:firstLine="0"/>
        <w:rPr>
          <w:rFonts w:ascii="Arial" w:hAnsi="Arial" w:cs="Arial"/>
          <w:sz w:val="24"/>
          <w:szCs w:val="24"/>
        </w:rPr>
      </w:pPr>
      <w:r w:rsidRPr="00167BA6">
        <w:rPr>
          <w:rFonts w:ascii="Arial" w:hAnsi="Arial" w:cs="Arial"/>
          <w:sz w:val="24"/>
          <w:szCs w:val="24"/>
        </w:rPr>
        <w:t xml:space="preserve">For the purpose of this category, a 'sibling' is a full sibling (sharing both parents), a half sibling (sharing one parent), an adopted sibling, a long term foster sibling (i.e. not a temporary placement), a step sibling (one child's parent married to or in a civil partnership with the other child's parent), or a child of their parent's cohabiting partner.   </w:t>
      </w:r>
    </w:p>
    <w:p w:rsidRPr="00167BA6" w:rsidR="00BE1C0F" w:rsidRDefault="007B39EA" w14:paraId="625C5D45" w14:textId="77777777">
      <w:pPr>
        <w:spacing w:after="17" w:line="259" w:lineRule="auto"/>
        <w:ind w:left="1418"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0C731B7A" w14:textId="77777777">
      <w:pPr>
        <w:ind w:left="1418" w:right="5" w:firstLine="0"/>
        <w:rPr>
          <w:rFonts w:ascii="Arial" w:hAnsi="Arial" w:cs="Arial"/>
          <w:sz w:val="24"/>
          <w:szCs w:val="24"/>
        </w:rPr>
      </w:pPr>
      <w:r w:rsidRPr="00167BA6">
        <w:rPr>
          <w:rFonts w:ascii="Arial" w:hAnsi="Arial" w:cs="Arial"/>
          <w:sz w:val="24"/>
          <w:szCs w:val="24"/>
        </w:rPr>
        <w:t xml:space="preserve">In all cases, the sibling must live and sleep for more than 50% of their time from Sunday to Thursday night during term time at the child's home address (as defined by this policy) and be part of the same core family unit.  For the avoidance of doubt, a child of a friend or extended family member (e.g. cousin) will </w:t>
      </w:r>
      <w:r w:rsidRPr="00167BA6">
        <w:rPr>
          <w:rFonts w:ascii="Arial" w:hAnsi="Arial" w:cs="Arial"/>
          <w:sz w:val="24"/>
          <w:szCs w:val="24"/>
          <w:u w:val="single"/>
        </w:rPr>
        <w:t>not</w:t>
      </w:r>
      <w:r w:rsidRPr="00167BA6">
        <w:rPr>
          <w:rFonts w:ascii="Arial" w:hAnsi="Arial" w:cs="Arial"/>
          <w:sz w:val="24"/>
          <w:szCs w:val="24"/>
        </w:rPr>
        <w:t xml:space="preserve"> be a 'sibling' for this purpose, even if they live at the same address as the applicant child.  </w:t>
      </w:r>
    </w:p>
    <w:p w:rsidRPr="00167BA6" w:rsidR="00BE1C0F" w:rsidRDefault="007B39EA" w14:paraId="36F1D104" w14:textId="77777777">
      <w:pPr>
        <w:spacing w:after="15" w:line="259" w:lineRule="auto"/>
        <w:ind w:left="1418"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75EC5B0B" w14:textId="77777777">
      <w:pPr>
        <w:ind w:left="1418" w:right="5" w:firstLine="0"/>
        <w:rPr>
          <w:rFonts w:ascii="Arial" w:hAnsi="Arial" w:cs="Arial"/>
          <w:sz w:val="24"/>
          <w:szCs w:val="24"/>
        </w:rPr>
      </w:pPr>
      <w:r w:rsidRPr="00167BA6">
        <w:rPr>
          <w:rFonts w:ascii="Arial" w:hAnsi="Arial" w:cs="Arial"/>
          <w:sz w:val="24"/>
          <w:szCs w:val="24"/>
        </w:rPr>
        <w:t xml:space="preserve">For inclusion in this category, parents must state the sibling's full details in the application form. </w:t>
      </w:r>
    </w:p>
    <w:p w:rsidRPr="00167BA6" w:rsidR="00BE1C0F" w:rsidRDefault="007B39EA" w14:paraId="076DB7F9" w14:textId="77777777">
      <w:pPr>
        <w:spacing w:after="45" w:line="259" w:lineRule="auto"/>
        <w:ind w:left="180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1737926B" w14:textId="77777777">
      <w:pPr>
        <w:pStyle w:val="Heading1"/>
        <w:ind w:left="703" w:firstLine="708"/>
        <w:rPr>
          <w:rFonts w:ascii="Arial" w:hAnsi="Arial" w:cs="Arial"/>
          <w:sz w:val="24"/>
          <w:szCs w:val="24"/>
        </w:rPr>
      </w:pPr>
      <w:bookmarkStart w:name="_aamk0l4b8wqi" w:colFirst="0" w:colLast="0" w:id="1"/>
      <w:bookmarkEnd w:id="1"/>
      <w:r w:rsidRPr="00167BA6">
        <w:rPr>
          <w:rFonts w:ascii="Arial" w:hAnsi="Arial" w:cs="Arial"/>
          <w:sz w:val="24"/>
          <w:szCs w:val="24"/>
        </w:rPr>
        <w:t>6.1.3</w:t>
      </w:r>
      <w:r w:rsidRPr="00167BA6">
        <w:rPr>
          <w:rFonts w:ascii="Arial" w:hAnsi="Arial" w:eastAsia="Arial" w:cs="Arial"/>
          <w:sz w:val="24"/>
          <w:szCs w:val="24"/>
        </w:rPr>
        <w:t xml:space="preserve"> </w:t>
      </w:r>
      <w:r w:rsidRPr="00167BA6">
        <w:rPr>
          <w:rFonts w:ascii="Arial" w:hAnsi="Arial" w:cs="Arial"/>
          <w:sz w:val="24"/>
          <w:szCs w:val="24"/>
        </w:rPr>
        <w:t>All other children</w:t>
      </w:r>
      <w:r w:rsidRPr="00167BA6">
        <w:rPr>
          <w:rFonts w:ascii="Arial" w:hAnsi="Arial" w:cs="Arial"/>
          <w:b/>
          <w:color w:val="000000"/>
          <w:sz w:val="24"/>
          <w:szCs w:val="24"/>
        </w:rPr>
        <w:t xml:space="preserve"> </w:t>
      </w:r>
    </w:p>
    <w:p w:rsidRPr="00167BA6" w:rsidR="00BE1C0F" w:rsidRDefault="007B39EA" w14:paraId="49F8C6DF" w14:textId="77777777">
      <w:pPr>
        <w:ind w:left="1418" w:right="5" w:firstLine="0"/>
        <w:rPr>
          <w:rFonts w:ascii="Arial" w:hAnsi="Arial" w:cs="Arial"/>
          <w:sz w:val="24"/>
          <w:szCs w:val="24"/>
        </w:rPr>
      </w:pPr>
      <w:r w:rsidRPr="00167BA6">
        <w:rPr>
          <w:rFonts w:ascii="Arial" w:hAnsi="Arial" w:cs="Arial"/>
          <w:sz w:val="24"/>
          <w:szCs w:val="24"/>
        </w:rPr>
        <w:t xml:space="preserve">This category will include all children who do not fall into the oversubscription categories above.   </w:t>
      </w:r>
    </w:p>
    <w:p w:rsidRPr="00167BA6" w:rsidR="00BE1C0F" w:rsidRDefault="007B39EA" w14:paraId="67F23519" w14:textId="77777777">
      <w:pPr>
        <w:spacing w:after="15" w:line="259" w:lineRule="auto"/>
        <w:ind w:left="0" w:firstLine="0"/>
        <w:rPr>
          <w:rFonts w:ascii="Arial" w:hAnsi="Arial" w:cs="Arial"/>
          <w:sz w:val="24"/>
          <w:szCs w:val="24"/>
        </w:rPr>
      </w:pPr>
      <w:r w:rsidRPr="00167BA6">
        <w:rPr>
          <w:rFonts w:ascii="Arial" w:hAnsi="Arial" w:cs="Arial"/>
          <w:b/>
          <w:sz w:val="24"/>
          <w:szCs w:val="24"/>
        </w:rPr>
        <w:t xml:space="preserve"> </w:t>
      </w:r>
    </w:p>
    <w:p w:rsidRPr="00167BA6" w:rsidR="00BE1C0F" w:rsidRDefault="007B39EA" w14:paraId="51EBE2FD" w14:textId="77777777">
      <w:pPr>
        <w:spacing w:after="15" w:line="259" w:lineRule="auto"/>
        <w:ind w:left="0" w:firstLine="0"/>
        <w:rPr>
          <w:rFonts w:ascii="Arial" w:hAnsi="Arial" w:cs="Arial"/>
          <w:sz w:val="24"/>
          <w:szCs w:val="24"/>
        </w:rPr>
      </w:pPr>
      <w:r w:rsidRPr="00167BA6">
        <w:rPr>
          <w:rFonts w:ascii="Arial" w:hAnsi="Arial" w:cs="Arial"/>
          <w:b/>
          <w:sz w:val="24"/>
          <w:szCs w:val="24"/>
        </w:rPr>
        <w:t xml:space="preserve">Tie Breaker </w:t>
      </w:r>
    </w:p>
    <w:p w:rsidRPr="00167BA6" w:rsidR="00BE1C0F" w:rsidRDefault="007B39EA" w14:paraId="616FD4C2" w14:textId="77777777">
      <w:pPr>
        <w:spacing w:after="48" w:line="259" w:lineRule="auto"/>
        <w:ind w:left="0" w:firstLine="0"/>
        <w:rPr>
          <w:rFonts w:ascii="Arial" w:hAnsi="Arial" w:cs="Arial"/>
          <w:sz w:val="24"/>
          <w:szCs w:val="24"/>
        </w:rPr>
      </w:pPr>
      <w:r w:rsidRPr="00167BA6">
        <w:rPr>
          <w:rFonts w:ascii="Arial" w:hAnsi="Arial" w:cs="Arial"/>
          <w:b/>
          <w:sz w:val="24"/>
          <w:szCs w:val="24"/>
        </w:rPr>
        <w:t xml:space="preserve"> </w:t>
      </w:r>
    </w:p>
    <w:p w:rsidRPr="00167BA6" w:rsidR="00BE1C0F" w:rsidRDefault="007B39EA" w14:paraId="1A41EFF2" w14:textId="77777777">
      <w:pPr>
        <w:ind w:left="708" w:right="5" w:hanging="708"/>
        <w:rPr>
          <w:rFonts w:ascii="Arial" w:hAnsi="Arial" w:cs="Arial"/>
          <w:sz w:val="24"/>
          <w:szCs w:val="24"/>
        </w:rPr>
      </w:pPr>
      <w:r w:rsidRPr="00167BA6">
        <w:rPr>
          <w:rFonts w:ascii="Arial" w:hAnsi="Arial" w:cs="Arial"/>
          <w:color w:val="2F5496"/>
          <w:sz w:val="24"/>
          <w:szCs w:val="24"/>
        </w:rPr>
        <w:t>6.2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Where there are more applications than places remaining in any of the oversubscription categories set out above, the order in which places will be allocated will be determined by the distance between the child's home address (as defined by this policy) and the School, with those living nearest receiving highest priority.</w:t>
      </w:r>
      <w:r w:rsidRPr="00167BA6">
        <w:rPr>
          <w:rFonts w:ascii="Arial" w:hAnsi="Arial" w:cs="Arial"/>
          <w:b/>
          <w:sz w:val="24"/>
          <w:szCs w:val="24"/>
        </w:rPr>
        <w:t xml:space="preserve"> </w:t>
      </w:r>
    </w:p>
    <w:p w:rsidRPr="00167BA6" w:rsidR="00BE1C0F" w:rsidRDefault="007B39EA" w14:paraId="6E9EC5BE" w14:textId="77777777">
      <w:pPr>
        <w:spacing w:after="48" w:line="259" w:lineRule="auto"/>
        <w:ind w:left="0" w:firstLine="0"/>
        <w:rPr>
          <w:rFonts w:ascii="Arial" w:hAnsi="Arial" w:cs="Arial"/>
          <w:sz w:val="24"/>
          <w:szCs w:val="24"/>
        </w:rPr>
      </w:pPr>
      <w:r w:rsidRPr="00167BA6">
        <w:rPr>
          <w:rFonts w:ascii="Arial" w:hAnsi="Arial" w:cs="Arial"/>
          <w:b/>
          <w:sz w:val="24"/>
          <w:szCs w:val="24"/>
        </w:rPr>
        <w:t xml:space="preserve"> </w:t>
      </w:r>
    </w:p>
    <w:p w:rsidRPr="00167BA6" w:rsidR="00BE1C0F" w:rsidRDefault="007B39EA" w14:paraId="5C14F804" w14:textId="77777777">
      <w:pPr>
        <w:ind w:left="708" w:right="5" w:hanging="708"/>
        <w:rPr>
          <w:rFonts w:ascii="Arial" w:hAnsi="Arial" w:cs="Arial"/>
          <w:sz w:val="24"/>
          <w:szCs w:val="24"/>
        </w:rPr>
      </w:pPr>
      <w:r w:rsidRPr="00167BA6">
        <w:rPr>
          <w:rFonts w:ascii="Arial" w:hAnsi="Arial" w:cs="Arial"/>
          <w:color w:val="2F5496"/>
          <w:sz w:val="24"/>
          <w:szCs w:val="24"/>
        </w:rPr>
        <w:t>6.3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Distance will be measured in a straight line (i.e. ‘as the crow flies’).  This will be calculated electronically by Suffolk County Council using data provided jointly by the Post Office and Ordnance Survey.  The data plots the coordinates for the child's home address and the School's address and thereby provides an address-point between which the straight line distance is measured and reported to three decimal places.  Where the child lives in a multi-dwelling building (for example, an apartment block), distance will be measured from the same address-point for the building, so that the distance will be the same for all children living there.   </w:t>
      </w:r>
    </w:p>
    <w:p w:rsidRPr="00167BA6" w:rsidR="00BE1C0F" w:rsidRDefault="007B39EA" w14:paraId="2B7BA42B" w14:textId="77777777">
      <w:pPr>
        <w:spacing w:after="45" w:line="259" w:lineRule="auto"/>
        <w:ind w:left="0"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4155E2FB" w14:textId="77777777">
      <w:pPr>
        <w:ind w:left="708" w:right="5" w:hanging="708"/>
        <w:rPr>
          <w:rFonts w:ascii="Arial" w:hAnsi="Arial" w:cs="Arial"/>
          <w:sz w:val="24"/>
          <w:szCs w:val="24"/>
        </w:rPr>
      </w:pPr>
      <w:r w:rsidRPr="00167BA6">
        <w:rPr>
          <w:rFonts w:ascii="Arial" w:hAnsi="Arial" w:cs="Arial"/>
          <w:color w:val="2F5496"/>
          <w:sz w:val="24"/>
          <w:szCs w:val="24"/>
        </w:rPr>
        <w:t>6.4</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two or more children live an equal distance from the School (including where they live in the same multi-dwelling building), the order in which places are allocated will be determined by random allocation supervised by someone who is independent of the School, Trust and Local Authority.  </w:t>
      </w:r>
    </w:p>
    <w:p w:rsidRPr="00167BA6" w:rsidR="00BE1C0F" w:rsidRDefault="00BE1C0F" w14:paraId="16F19D77" w14:textId="77777777">
      <w:pPr>
        <w:ind w:left="0" w:right="5" w:firstLine="0"/>
        <w:rPr>
          <w:rFonts w:ascii="Arial" w:hAnsi="Arial" w:cs="Arial"/>
          <w:sz w:val="24"/>
          <w:szCs w:val="24"/>
        </w:rPr>
      </w:pPr>
    </w:p>
    <w:tbl>
      <w:tblPr>
        <w:tblStyle w:val="aa"/>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04B38270" w14:textId="77777777">
        <w:tc>
          <w:tcPr>
            <w:tcW w:w="9051" w:type="dxa"/>
            <w:shd w:val="clear" w:color="auto" w:fill="1155CC"/>
            <w:tcMar>
              <w:top w:w="100" w:type="dxa"/>
              <w:left w:w="100" w:type="dxa"/>
              <w:bottom w:w="100" w:type="dxa"/>
              <w:right w:w="100" w:type="dxa"/>
            </w:tcMar>
          </w:tcPr>
          <w:p w:rsidRPr="00167BA6" w:rsidR="00BE1C0F" w:rsidRDefault="007B39EA" w14:paraId="4E328F62"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7. Child’s Home Address</w:t>
            </w:r>
          </w:p>
        </w:tc>
      </w:tr>
    </w:tbl>
    <w:p w:rsidRPr="00167BA6" w:rsidR="00BE1C0F" w:rsidRDefault="00BE1C0F" w14:paraId="759FC260" w14:textId="77777777">
      <w:pPr>
        <w:ind w:left="0" w:right="5" w:firstLine="0"/>
        <w:rPr>
          <w:rFonts w:ascii="Arial" w:hAnsi="Arial" w:eastAsia="Calibri" w:cs="Arial"/>
          <w:sz w:val="24"/>
          <w:szCs w:val="24"/>
        </w:rPr>
      </w:pPr>
    </w:p>
    <w:p w:rsidRPr="00167BA6" w:rsidR="00BE1C0F" w:rsidRDefault="007B39EA" w14:paraId="0CF0C5DA" w14:textId="77777777">
      <w:pPr>
        <w:ind w:left="708" w:right="5" w:hanging="708"/>
        <w:rPr>
          <w:rFonts w:ascii="Arial" w:hAnsi="Arial" w:cs="Arial"/>
          <w:sz w:val="24"/>
          <w:szCs w:val="24"/>
        </w:rPr>
      </w:pPr>
      <w:r w:rsidRPr="00167BA6">
        <w:rPr>
          <w:rFonts w:ascii="Arial" w:hAnsi="Arial" w:cs="Arial"/>
          <w:color w:val="2F5496"/>
          <w:sz w:val="24"/>
          <w:szCs w:val="24"/>
        </w:rPr>
        <w:t>7.1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The child's home address is defined in this policy as the residential (not business) address of their parent at which they live and sleep for more than 50% of their time from Sunday to Thursday night during term time.  It will usually (but not necessarily always) be the address at which they are registered with their GP, hospital, dentist and/or optician, and/or where Child Benefit/Child Tax Credit (if eligible) is claimed, at the time of application.</w:t>
      </w:r>
    </w:p>
    <w:p w:rsidRPr="00167BA6" w:rsidR="00BE1C0F" w:rsidRDefault="00BE1C0F" w14:paraId="1ED48B58" w14:textId="77777777">
      <w:pPr>
        <w:ind w:left="708" w:right="5" w:hanging="708"/>
        <w:rPr>
          <w:rFonts w:ascii="Arial" w:hAnsi="Arial" w:cs="Arial"/>
          <w:sz w:val="24"/>
          <w:szCs w:val="24"/>
        </w:rPr>
      </w:pPr>
    </w:p>
    <w:p w:rsidRPr="00167BA6" w:rsidR="00BE1C0F" w:rsidRDefault="007B39EA" w14:paraId="5AF27806" w14:textId="7E694CCE">
      <w:pPr>
        <w:ind w:left="708" w:right="5" w:hanging="708"/>
        <w:rPr>
          <w:rFonts w:ascii="Arial" w:hAnsi="Arial" w:cs="Arial"/>
          <w:sz w:val="24"/>
          <w:szCs w:val="24"/>
        </w:rPr>
      </w:pPr>
      <w:r w:rsidRPr="00167BA6">
        <w:rPr>
          <w:rFonts w:ascii="Arial" w:hAnsi="Arial" w:cs="Arial"/>
          <w:color w:val="2F5496"/>
          <w:sz w:val="24"/>
          <w:szCs w:val="24"/>
        </w:rPr>
        <w:t>7.2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any uncertainty arises in respect of the child’s home address, the School reserves the right to seek documentary evidence to establish which address meets the definition stated in the paragraph above.  For the avoidance of doubt, it is the address which meets this definition that will be used to process the application, which may not be the address given by the parent in their application. </w:t>
      </w:r>
    </w:p>
    <w:p w:rsidRPr="00167BA6" w:rsidR="00BE1C0F" w:rsidRDefault="00BE1C0F" w14:paraId="6D1722E4" w14:textId="77777777">
      <w:pPr>
        <w:ind w:left="708" w:right="5" w:hanging="708"/>
        <w:rPr>
          <w:rFonts w:ascii="Arial" w:hAnsi="Arial" w:cs="Arial"/>
          <w:sz w:val="24"/>
          <w:szCs w:val="24"/>
        </w:rPr>
      </w:pPr>
    </w:p>
    <w:p w:rsidRPr="00167BA6" w:rsidR="00BE1C0F" w:rsidRDefault="007B39EA" w14:paraId="2BA2723A" w14:textId="77777777">
      <w:pPr>
        <w:ind w:left="708" w:right="5" w:hanging="708"/>
        <w:rPr>
          <w:rFonts w:ascii="Arial" w:hAnsi="Arial" w:cs="Arial"/>
          <w:sz w:val="24"/>
          <w:szCs w:val="24"/>
        </w:rPr>
      </w:pPr>
      <w:r w:rsidRPr="00167BA6">
        <w:rPr>
          <w:rFonts w:ascii="Arial" w:hAnsi="Arial" w:cs="Arial"/>
          <w:color w:val="2F5496"/>
          <w:sz w:val="24"/>
          <w:szCs w:val="24"/>
        </w:rPr>
        <w:t>7.3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the child/child's family is/are not living in the area of the School at the time the application is submitted, the application will still be accepted and processed.  However, the address used will be the child's current address (i.e. the address currently meeting the definition above) unless the application is supported by documentary evidence confirming that the new address which will meet the definition set out above (for example, a signed tenancy agreement, mortgage offer, HMLR title deed/document, official letter confirming exchange of contracts, etc.).  The evidence must demonstrate that the planned move is intended to be permanent, barring unforeseen events. </w:t>
      </w:r>
    </w:p>
    <w:p w:rsidRPr="00167BA6" w:rsidR="00BE1C0F" w:rsidRDefault="00BE1C0F" w14:paraId="1204D60B" w14:textId="77777777">
      <w:pPr>
        <w:ind w:left="708" w:right="5" w:hanging="708"/>
        <w:rPr>
          <w:rFonts w:ascii="Arial" w:hAnsi="Arial" w:cs="Arial"/>
          <w:sz w:val="24"/>
          <w:szCs w:val="24"/>
        </w:rPr>
      </w:pPr>
    </w:p>
    <w:p w:rsidRPr="00167BA6" w:rsidR="00BE1C0F" w:rsidRDefault="00BE1C0F" w14:paraId="5E941599" w14:textId="77777777">
      <w:pPr>
        <w:ind w:left="708" w:right="5" w:hanging="708"/>
        <w:rPr>
          <w:rFonts w:ascii="Arial" w:hAnsi="Arial" w:cs="Arial"/>
          <w:sz w:val="24"/>
          <w:szCs w:val="24"/>
        </w:rPr>
      </w:pPr>
    </w:p>
    <w:p w:rsidRPr="00167BA6" w:rsidR="00BE1C0F" w:rsidRDefault="00BE1C0F" w14:paraId="720D71DC" w14:textId="77777777">
      <w:pPr>
        <w:ind w:left="708" w:right="5" w:hanging="708"/>
        <w:rPr>
          <w:rFonts w:ascii="Arial" w:hAnsi="Arial" w:cs="Arial"/>
          <w:sz w:val="24"/>
          <w:szCs w:val="24"/>
        </w:rPr>
      </w:pPr>
    </w:p>
    <w:p w:rsidRPr="00167BA6" w:rsidR="00BE1C0F" w:rsidRDefault="00BE1C0F" w14:paraId="08D5F89D" w14:textId="77777777">
      <w:pPr>
        <w:ind w:left="708" w:right="5" w:hanging="708"/>
        <w:rPr>
          <w:rFonts w:ascii="Arial" w:hAnsi="Arial" w:cs="Arial"/>
          <w:sz w:val="24"/>
          <w:szCs w:val="24"/>
        </w:rPr>
      </w:pPr>
    </w:p>
    <w:p w:rsidRPr="00167BA6" w:rsidR="00BE1C0F" w:rsidRDefault="00BE1C0F" w14:paraId="13AF63E6" w14:textId="77777777">
      <w:pPr>
        <w:ind w:left="0" w:right="5" w:firstLine="0"/>
        <w:rPr>
          <w:rFonts w:ascii="Arial" w:hAnsi="Arial" w:cs="Arial"/>
          <w:sz w:val="24"/>
          <w:szCs w:val="24"/>
        </w:rPr>
      </w:pPr>
    </w:p>
    <w:tbl>
      <w:tblPr>
        <w:tblStyle w:val="ab"/>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48F4035D" w14:textId="77777777">
        <w:tc>
          <w:tcPr>
            <w:tcW w:w="9051" w:type="dxa"/>
            <w:shd w:val="clear" w:color="auto" w:fill="1155CC"/>
            <w:tcMar>
              <w:top w:w="100" w:type="dxa"/>
              <w:left w:w="100" w:type="dxa"/>
              <w:bottom w:w="100" w:type="dxa"/>
              <w:right w:w="100" w:type="dxa"/>
            </w:tcMar>
          </w:tcPr>
          <w:p w:rsidRPr="00167BA6" w:rsidR="00BE1C0F" w:rsidRDefault="007B39EA" w14:paraId="4A981F42"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8. Children of UK Service Personnel/Crown Servants</w:t>
            </w:r>
          </w:p>
        </w:tc>
      </w:tr>
    </w:tbl>
    <w:p w:rsidRPr="00167BA6" w:rsidR="00BE1C0F" w:rsidRDefault="00BE1C0F" w14:paraId="5431DF33" w14:textId="77777777">
      <w:pPr>
        <w:ind w:left="0" w:right="5" w:firstLine="0"/>
        <w:rPr>
          <w:rFonts w:ascii="Arial" w:hAnsi="Arial" w:cs="Arial"/>
          <w:sz w:val="24"/>
          <w:szCs w:val="24"/>
        </w:rPr>
      </w:pPr>
    </w:p>
    <w:p w:rsidRPr="00167BA6" w:rsidR="00BE1C0F" w:rsidRDefault="007B39EA" w14:paraId="184C8E42" w14:textId="77777777">
      <w:pPr>
        <w:ind w:left="708" w:right="5" w:hanging="708"/>
        <w:rPr>
          <w:rFonts w:ascii="Arial" w:hAnsi="Arial" w:cs="Arial"/>
          <w:sz w:val="24"/>
          <w:szCs w:val="24"/>
        </w:rPr>
      </w:pPr>
      <w:r w:rsidRPr="00167BA6">
        <w:rPr>
          <w:rFonts w:ascii="Arial" w:hAnsi="Arial" w:cs="Arial"/>
          <w:color w:val="2F5496"/>
          <w:sz w:val="24"/>
          <w:szCs w:val="24"/>
        </w:rPr>
        <w:t>8.1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Applications for the admission of children of UK service personnel with a confirmed posting, or Crown servants returning from overseas, will be accepted and processed in advance of the family's arrival in the area, as long as the application is accompanied by an official letter giving a relocation date.  </w:t>
      </w:r>
    </w:p>
    <w:p w:rsidRPr="00167BA6" w:rsidR="00BE1C0F" w:rsidRDefault="00BE1C0F" w14:paraId="4BFA2E93" w14:textId="77777777">
      <w:pPr>
        <w:ind w:left="708" w:right="5" w:hanging="708"/>
        <w:rPr>
          <w:rFonts w:ascii="Arial" w:hAnsi="Arial" w:cs="Arial"/>
          <w:sz w:val="24"/>
          <w:szCs w:val="24"/>
        </w:rPr>
      </w:pPr>
    </w:p>
    <w:p w:rsidRPr="00167BA6" w:rsidR="00BE1C0F" w:rsidRDefault="007B39EA" w14:paraId="57D9AADF" w14:textId="77777777">
      <w:pPr>
        <w:ind w:left="708" w:right="5" w:hanging="708"/>
        <w:rPr>
          <w:rFonts w:ascii="Arial" w:hAnsi="Arial" w:cs="Arial"/>
          <w:sz w:val="24"/>
          <w:szCs w:val="24"/>
        </w:rPr>
      </w:pPr>
      <w:r w:rsidRPr="00167BA6">
        <w:rPr>
          <w:rFonts w:ascii="Arial" w:hAnsi="Arial" w:cs="Arial"/>
          <w:color w:val="2F5496"/>
          <w:sz w:val="24"/>
          <w:szCs w:val="24"/>
        </w:rPr>
        <w:t>8.2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The address at which the child will live will be used to apply the oversubscription criteria, provided parents provide some evidence of the intended address (for example, a signed tenancy agreement,  mortgage offer, HMLR title deed/document, official letter confirming exchange of contracts, etc.).  Alternatively, where requested by parents, a Unit or quartering address will be used for this purpose.</w:t>
      </w:r>
    </w:p>
    <w:p w:rsidRPr="00167BA6" w:rsidR="00BE1C0F" w:rsidRDefault="00BE1C0F" w14:paraId="547D1550" w14:textId="77777777">
      <w:pPr>
        <w:ind w:left="708" w:right="5" w:hanging="708"/>
        <w:rPr>
          <w:rFonts w:ascii="Arial" w:hAnsi="Arial" w:cs="Arial"/>
          <w:sz w:val="24"/>
          <w:szCs w:val="24"/>
        </w:rPr>
      </w:pPr>
    </w:p>
    <w:p w:rsidRPr="00167BA6" w:rsidR="00BE1C0F" w:rsidRDefault="00BE1C0F" w14:paraId="5DA771E8" w14:textId="77777777">
      <w:pPr>
        <w:ind w:left="708" w:right="5" w:hanging="708"/>
        <w:rPr>
          <w:rFonts w:ascii="Arial" w:hAnsi="Arial" w:cs="Arial"/>
          <w:sz w:val="24"/>
          <w:szCs w:val="24"/>
        </w:rPr>
      </w:pPr>
    </w:p>
    <w:p w:rsidRPr="00167BA6" w:rsidR="00BE1C0F" w:rsidRDefault="007B39EA" w14:paraId="7BC9B4EF" w14:textId="77777777">
      <w:pPr>
        <w:ind w:left="708" w:right="5" w:hanging="708"/>
        <w:rPr>
          <w:rFonts w:ascii="Arial" w:hAnsi="Arial" w:cs="Arial"/>
          <w:sz w:val="24"/>
          <w:szCs w:val="24"/>
        </w:rPr>
      </w:pPr>
      <w:r w:rsidRPr="00167BA6">
        <w:rPr>
          <w:rFonts w:ascii="Arial" w:hAnsi="Arial" w:cs="Arial"/>
          <w:color w:val="2F5496"/>
          <w:sz w:val="24"/>
          <w:szCs w:val="24"/>
        </w:rPr>
        <w:t>8.3</w:t>
      </w:r>
      <w:r w:rsidRPr="00167BA6">
        <w:rPr>
          <w:rFonts w:ascii="Arial" w:hAnsi="Arial" w:eastAsia="Arial" w:cs="Arial"/>
          <w:color w:val="2F5496"/>
          <w:sz w:val="24"/>
          <w:szCs w:val="24"/>
        </w:rPr>
        <w:tab/>
      </w:r>
      <w:r w:rsidRPr="00167BA6">
        <w:rPr>
          <w:rFonts w:ascii="Arial" w:hAnsi="Arial" w:cs="Arial"/>
          <w:sz w:val="24"/>
          <w:szCs w:val="24"/>
        </w:rPr>
        <w:t xml:space="preserve">These arrangements are necessary to support the Government's commitment to removing disadvantage for these children.  Nevertheless, the School will </w:t>
      </w:r>
      <w:r w:rsidRPr="00167BA6">
        <w:rPr>
          <w:rFonts w:ascii="Arial" w:hAnsi="Arial" w:cs="Arial"/>
          <w:sz w:val="24"/>
          <w:szCs w:val="24"/>
          <w:u w:val="single"/>
        </w:rPr>
        <w:t>not</w:t>
      </w:r>
      <w:r w:rsidRPr="00167BA6">
        <w:rPr>
          <w:rFonts w:ascii="Arial" w:hAnsi="Arial" w:cs="Arial"/>
          <w:sz w:val="24"/>
          <w:szCs w:val="24"/>
        </w:rPr>
        <w:t xml:space="preserve"> reserve blocks of places for these children - applications will be processed in the usual way.</w:t>
      </w:r>
    </w:p>
    <w:p w:rsidRPr="00167BA6" w:rsidR="00BE1C0F" w:rsidRDefault="00BE1C0F" w14:paraId="042F24FF" w14:textId="77777777">
      <w:pPr>
        <w:ind w:left="708" w:right="5" w:hanging="708"/>
        <w:rPr>
          <w:rFonts w:ascii="Arial" w:hAnsi="Arial" w:cs="Arial"/>
          <w:sz w:val="24"/>
          <w:szCs w:val="24"/>
        </w:rPr>
      </w:pPr>
    </w:p>
    <w:p w:rsidRPr="00167BA6" w:rsidR="00BE1C0F" w:rsidRDefault="00BE1C0F" w14:paraId="1FAAFAF8" w14:textId="77777777">
      <w:pPr>
        <w:ind w:left="0" w:right="5" w:firstLine="0"/>
        <w:rPr>
          <w:rFonts w:ascii="Arial" w:hAnsi="Arial" w:cs="Arial"/>
          <w:sz w:val="24"/>
          <w:szCs w:val="24"/>
        </w:rPr>
      </w:pPr>
    </w:p>
    <w:tbl>
      <w:tblPr>
        <w:tblStyle w:val="ac"/>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01C71B3D" w14:textId="77777777">
        <w:tc>
          <w:tcPr>
            <w:tcW w:w="9051" w:type="dxa"/>
            <w:shd w:val="clear" w:color="auto" w:fill="1155CC"/>
            <w:tcMar>
              <w:top w:w="100" w:type="dxa"/>
              <w:left w:w="100" w:type="dxa"/>
              <w:bottom w:w="100" w:type="dxa"/>
              <w:right w:w="100" w:type="dxa"/>
            </w:tcMar>
          </w:tcPr>
          <w:p w:rsidRPr="00167BA6" w:rsidR="00BE1C0F" w:rsidRDefault="007B39EA" w14:paraId="7D6AB5A3"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9. Statutory Maximum Infant Class Size</w:t>
            </w:r>
          </w:p>
        </w:tc>
      </w:tr>
    </w:tbl>
    <w:p w:rsidRPr="00167BA6" w:rsidR="00BE1C0F" w:rsidRDefault="00BE1C0F" w14:paraId="4E6CB1BA" w14:textId="77777777">
      <w:pPr>
        <w:ind w:left="0" w:right="5" w:firstLine="0"/>
        <w:rPr>
          <w:rFonts w:ascii="Arial" w:hAnsi="Arial" w:cs="Arial"/>
          <w:sz w:val="24"/>
          <w:szCs w:val="24"/>
        </w:rPr>
      </w:pPr>
    </w:p>
    <w:p w:rsidRPr="003D31BE" w:rsidR="00BE1C0F" w:rsidRDefault="007B39EA" w14:paraId="3AEAF9C0" w14:textId="77777777">
      <w:pPr>
        <w:ind w:left="708" w:right="5" w:hanging="708"/>
        <w:rPr>
          <w:rFonts w:ascii="Arial" w:hAnsi="Arial" w:cs="Arial"/>
          <w:sz w:val="24"/>
          <w:szCs w:val="24"/>
        </w:rPr>
      </w:pPr>
      <w:r w:rsidRPr="00167BA6">
        <w:rPr>
          <w:rFonts w:ascii="Arial" w:hAnsi="Arial" w:cs="Arial"/>
          <w:color w:val="2F5496"/>
          <w:sz w:val="24"/>
          <w:szCs w:val="24"/>
        </w:rPr>
        <w:t>9.1</w:t>
      </w:r>
      <w:r w:rsidRPr="003D31BE">
        <w:rPr>
          <w:rFonts w:ascii="Arial" w:hAnsi="Arial" w:eastAsia="Arial" w:cs="Arial"/>
          <w:color w:val="2F5496"/>
          <w:sz w:val="24"/>
          <w:szCs w:val="24"/>
        </w:rPr>
        <w:tab/>
      </w:r>
      <w:r w:rsidRPr="003D31BE">
        <w:rPr>
          <w:rFonts w:ascii="Arial" w:hAnsi="Arial" w:cs="Arial"/>
          <w:sz w:val="24"/>
          <w:szCs w:val="24"/>
        </w:rPr>
        <w:t>The statutory maximum infant class size for Reception Year, Year 1 and Year 2 is 30 pupils per school teacher.</w:t>
      </w:r>
    </w:p>
    <w:p w:rsidRPr="00167BA6" w:rsidR="00BE1C0F" w:rsidRDefault="00BE1C0F" w14:paraId="637C08AC" w14:textId="77777777">
      <w:pPr>
        <w:ind w:left="708" w:right="5" w:hanging="708"/>
        <w:rPr>
          <w:rFonts w:ascii="Arial" w:hAnsi="Arial" w:cs="Arial"/>
          <w:sz w:val="24"/>
          <w:szCs w:val="24"/>
        </w:rPr>
      </w:pPr>
    </w:p>
    <w:p w:rsidRPr="00167BA6" w:rsidR="00BE1C0F" w:rsidRDefault="007B39EA" w14:paraId="2865AB18" w14:textId="77777777">
      <w:pPr>
        <w:ind w:left="708" w:right="5" w:hanging="708"/>
        <w:rPr>
          <w:rFonts w:ascii="Arial" w:hAnsi="Arial" w:cs="Arial"/>
          <w:sz w:val="24"/>
          <w:szCs w:val="24"/>
        </w:rPr>
      </w:pPr>
      <w:r w:rsidRPr="00167BA6">
        <w:rPr>
          <w:rFonts w:ascii="Arial" w:hAnsi="Arial" w:cs="Arial"/>
          <w:color w:val="2F5496"/>
          <w:sz w:val="24"/>
          <w:szCs w:val="24"/>
        </w:rPr>
        <w:t>9.2</w:t>
      </w:r>
      <w:r w:rsidRPr="00167BA6">
        <w:rPr>
          <w:rFonts w:ascii="Arial" w:hAnsi="Arial" w:eastAsia="Arial" w:cs="Arial"/>
          <w:color w:val="2F5496"/>
          <w:sz w:val="24"/>
          <w:szCs w:val="24"/>
        </w:rPr>
        <w:tab/>
      </w:r>
      <w:r w:rsidRPr="00167BA6">
        <w:rPr>
          <w:rFonts w:ascii="Arial" w:hAnsi="Arial" w:cs="Arial"/>
          <w:sz w:val="24"/>
          <w:szCs w:val="24"/>
        </w:rPr>
        <w:t>However, certain categories of children may still be admitted where this would result in a class size exceeding the statutory maximum.  These categories are set out in regulations and summarised at Paragraph 2.16 of the Code.  Where this happens, the additional pupils are 'excepted pupils' who do not count towards the class size until it falls back to 30, when they will no longer be regarded as 'excepted pupils'.</w:t>
      </w:r>
    </w:p>
    <w:p w:rsidRPr="00167BA6" w:rsidR="00BE1C0F" w:rsidRDefault="00BE1C0F" w14:paraId="3ED8B100" w14:textId="77777777">
      <w:pPr>
        <w:ind w:left="0" w:right="5" w:firstLine="0"/>
        <w:rPr>
          <w:rFonts w:ascii="Arial" w:hAnsi="Arial" w:cs="Arial"/>
          <w:sz w:val="24"/>
          <w:szCs w:val="24"/>
        </w:rPr>
      </w:pPr>
    </w:p>
    <w:tbl>
      <w:tblPr>
        <w:tblStyle w:val="ad"/>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35BBDBDC" w14:textId="77777777">
        <w:tc>
          <w:tcPr>
            <w:tcW w:w="9051" w:type="dxa"/>
            <w:shd w:val="clear" w:color="auto" w:fill="1155CC"/>
            <w:tcMar>
              <w:top w:w="100" w:type="dxa"/>
              <w:left w:w="100" w:type="dxa"/>
              <w:bottom w:w="100" w:type="dxa"/>
              <w:right w:w="100" w:type="dxa"/>
            </w:tcMar>
          </w:tcPr>
          <w:p w:rsidRPr="00167BA6" w:rsidR="00BE1C0F" w:rsidRDefault="007B39EA" w14:paraId="1A0B11F0"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 xml:space="preserve">10. Twins, Triplets and Siblings of a Higher Multiple Birth </w:t>
            </w:r>
          </w:p>
        </w:tc>
      </w:tr>
    </w:tbl>
    <w:p w:rsidRPr="00167BA6" w:rsidR="00BE1C0F" w:rsidRDefault="00BE1C0F" w14:paraId="02EE5F31" w14:textId="77777777">
      <w:pPr>
        <w:ind w:left="0" w:right="5" w:firstLine="0"/>
        <w:rPr>
          <w:rFonts w:ascii="Arial" w:hAnsi="Arial" w:cs="Arial"/>
          <w:sz w:val="24"/>
          <w:szCs w:val="24"/>
        </w:rPr>
      </w:pPr>
    </w:p>
    <w:p w:rsidRPr="00167BA6" w:rsidR="00BE1C0F" w:rsidRDefault="007B39EA" w14:paraId="0DC68D3B" w14:textId="77777777">
      <w:pPr>
        <w:ind w:left="708" w:right="5" w:hanging="708"/>
        <w:rPr>
          <w:rFonts w:ascii="Arial" w:hAnsi="Arial" w:cs="Arial"/>
          <w:sz w:val="24"/>
          <w:szCs w:val="24"/>
        </w:rPr>
      </w:pPr>
      <w:r w:rsidRPr="00167BA6">
        <w:rPr>
          <w:rFonts w:ascii="Arial" w:hAnsi="Arial" w:cs="Arial"/>
          <w:color w:val="2F5496"/>
          <w:sz w:val="24"/>
          <w:szCs w:val="24"/>
        </w:rPr>
        <w:t>10.1</w:t>
      </w:r>
      <w:r w:rsidRPr="00167BA6">
        <w:rPr>
          <w:rFonts w:ascii="Arial" w:hAnsi="Arial" w:eastAsia="Arial" w:cs="Arial"/>
          <w:color w:val="2F5496"/>
          <w:sz w:val="24"/>
          <w:szCs w:val="24"/>
        </w:rPr>
        <w:tab/>
      </w:r>
      <w:r w:rsidRPr="00167BA6">
        <w:rPr>
          <w:rFonts w:ascii="Arial" w:hAnsi="Arial" w:cs="Arial"/>
          <w:sz w:val="24"/>
          <w:szCs w:val="24"/>
        </w:rPr>
        <w:t xml:space="preserve">In Reception Year, where at least one child achieves an offer of a place at the School within the PAN in the normal way, but their twin, triplet(s) or sibling(s) of a higher multiple birth do not achieve an offer of a place, the School will admit their twin, triplet(s) or sibling(s) of a higher multiple birth to avoid them having to attend different schools, even where this means exceeding the PAN.  These additional children will be 'excepted pupils' as set out above. </w:t>
      </w:r>
    </w:p>
    <w:p w:rsidRPr="00167BA6" w:rsidR="00BE1C0F" w:rsidRDefault="00BE1C0F" w14:paraId="1524CD48" w14:textId="77777777">
      <w:pPr>
        <w:ind w:left="708" w:right="5" w:hanging="708"/>
        <w:rPr>
          <w:rFonts w:ascii="Arial" w:hAnsi="Arial" w:cs="Arial"/>
          <w:sz w:val="24"/>
          <w:szCs w:val="24"/>
        </w:rPr>
      </w:pPr>
    </w:p>
    <w:p w:rsidRPr="00167BA6" w:rsidR="00BE1C0F" w:rsidRDefault="00BE1C0F" w14:paraId="3FE3FA27" w14:textId="77777777">
      <w:pPr>
        <w:ind w:left="708" w:right="5" w:hanging="708"/>
        <w:rPr>
          <w:rFonts w:ascii="Arial" w:hAnsi="Arial" w:cs="Arial"/>
          <w:sz w:val="24"/>
          <w:szCs w:val="24"/>
        </w:rPr>
      </w:pPr>
    </w:p>
    <w:p w:rsidRPr="00167BA6" w:rsidR="00BE1C0F" w:rsidRDefault="007B39EA" w14:paraId="28009072" w14:textId="77777777">
      <w:pPr>
        <w:ind w:left="708" w:right="5" w:hanging="708"/>
        <w:rPr>
          <w:rFonts w:ascii="Arial" w:hAnsi="Arial" w:cs="Arial"/>
          <w:sz w:val="24"/>
          <w:szCs w:val="24"/>
        </w:rPr>
      </w:pPr>
      <w:r w:rsidRPr="00167BA6">
        <w:rPr>
          <w:rFonts w:ascii="Arial" w:hAnsi="Arial" w:cs="Arial"/>
          <w:color w:val="2F5496"/>
          <w:sz w:val="24"/>
          <w:szCs w:val="24"/>
        </w:rPr>
        <w:t>10.2</w:t>
      </w:r>
      <w:r w:rsidRPr="00167BA6">
        <w:rPr>
          <w:rFonts w:ascii="Arial" w:hAnsi="Arial" w:eastAsia="Arial" w:cs="Arial"/>
          <w:color w:val="2F5496"/>
          <w:sz w:val="24"/>
          <w:szCs w:val="24"/>
        </w:rPr>
        <w:tab/>
      </w:r>
      <w:r w:rsidRPr="00167BA6">
        <w:rPr>
          <w:rFonts w:ascii="Arial" w:hAnsi="Arial" w:eastAsia="Arial" w:cs="Arial"/>
          <w:color w:val="2F5496"/>
          <w:sz w:val="24"/>
          <w:szCs w:val="24"/>
        </w:rPr>
        <w:t xml:space="preserve"> </w:t>
      </w:r>
      <w:r w:rsidRPr="00167BA6">
        <w:rPr>
          <w:rFonts w:ascii="Arial" w:hAnsi="Arial" w:cs="Arial"/>
          <w:sz w:val="24"/>
          <w:szCs w:val="24"/>
        </w:rPr>
        <w:t xml:space="preserve">In Years 1 and 2, where at least one child can be accommodated without prejudicing the efficient education of others or use of resources, and without breaching the statutory maximum infant class size, their twins, triplet(s) and sibling(s) of a higher multiple birth will also be offered a place to avoid them having to attend different schools.  These additional children will be 'excepted pupils' as set out above. </w:t>
      </w:r>
    </w:p>
    <w:p w:rsidRPr="00167BA6" w:rsidR="00BE1C0F" w:rsidRDefault="00BE1C0F" w14:paraId="38B23CEE" w14:textId="77777777">
      <w:pPr>
        <w:ind w:left="708" w:right="5" w:hanging="708"/>
        <w:rPr>
          <w:rFonts w:ascii="Arial" w:hAnsi="Arial" w:cs="Arial"/>
          <w:sz w:val="24"/>
          <w:szCs w:val="24"/>
        </w:rPr>
      </w:pPr>
    </w:p>
    <w:p w:rsidRPr="00167BA6" w:rsidR="00BE1C0F" w:rsidRDefault="007B39EA" w14:paraId="28D8564C" w14:textId="77777777">
      <w:pPr>
        <w:ind w:left="708" w:right="5" w:hanging="708"/>
        <w:rPr>
          <w:rFonts w:ascii="Arial" w:hAnsi="Arial" w:cs="Arial"/>
          <w:sz w:val="24"/>
          <w:szCs w:val="24"/>
        </w:rPr>
      </w:pPr>
      <w:r w:rsidRPr="00167BA6">
        <w:rPr>
          <w:rFonts w:ascii="Arial" w:hAnsi="Arial" w:cs="Arial"/>
          <w:color w:val="2F5496"/>
          <w:sz w:val="24"/>
          <w:szCs w:val="24"/>
        </w:rPr>
        <w:t>10.3</w:t>
      </w:r>
      <w:r w:rsidRPr="00167BA6">
        <w:rPr>
          <w:rFonts w:ascii="Arial" w:hAnsi="Arial" w:eastAsia="Arial" w:cs="Arial"/>
          <w:color w:val="2F5496"/>
          <w:sz w:val="24"/>
          <w:szCs w:val="24"/>
        </w:rPr>
        <w:tab/>
      </w:r>
      <w:r w:rsidRPr="00167BA6">
        <w:rPr>
          <w:rFonts w:ascii="Arial" w:hAnsi="Arial" w:cs="Arial"/>
          <w:sz w:val="24"/>
          <w:szCs w:val="24"/>
        </w:rPr>
        <w:t>In Years 3 to 6, where at least one child can be accommodated without prejudicing the efficient education of others or use of resources, their twins, triplet(s) and sibling(s) of a higher multiple birth will also be offered a place to avoid them having to attend different schools. .</w:t>
      </w:r>
    </w:p>
    <w:p w:rsidRPr="00167BA6" w:rsidR="00BE1C0F" w:rsidRDefault="00BE1C0F" w14:paraId="0E73614D" w14:textId="77777777">
      <w:pPr>
        <w:ind w:left="708" w:right="5" w:hanging="708"/>
        <w:rPr>
          <w:rFonts w:ascii="Arial" w:hAnsi="Arial" w:cs="Arial"/>
          <w:sz w:val="24"/>
          <w:szCs w:val="24"/>
        </w:rPr>
      </w:pPr>
    </w:p>
    <w:p w:rsidRPr="00167BA6" w:rsidR="00BE1C0F" w:rsidP="00D074F9" w:rsidRDefault="007B39EA" w14:paraId="74730553" w14:textId="3BE623E5">
      <w:pPr>
        <w:ind w:left="708" w:right="5" w:hanging="708"/>
        <w:rPr>
          <w:rFonts w:ascii="Arial" w:hAnsi="Arial" w:cs="Arial"/>
          <w:sz w:val="24"/>
          <w:szCs w:val="24"/>
        </w:rPr>
      </w:pPr>
      <w:r w:rsidRPr="00167BA6">
        <w:rPr>
          <w:rFonts w:ascii="Arial" w:hAnsi="Arial" w:cs="Arial"/>
          <w:color w:val="2F5496"/>
          <w:sz w:val="24"/>
          <w:szCs w:val="24"/>
        </w:rPr>
        <w:t>10.4</w:t>
      </w:r>
      <w:r w:rsidRPr="00167BA6">
        <w:rPr>
          <w:rFonts w:ascii="Arial" w:hAnsi="Arial" w:eastAsia="Arial" w:cs="Arial"/>
          <w:color w:val="2F5496"/>
          <w:sz w:val="24"/>
          <w:szCs w:val="24"/>
        </w:rPr>
        <w:tab/>
      </w:r>
      <w:r w:rsidRPr="00167BA6">
        <w:rPr>
          <w:rFonts w:ascii="Arial" w:hAnsi="Arial" w:cs="Arial"/>
          <w:sz w:val="24"/>
          <w:szCs w:val="24"/>
        </w:rPr>
        <w:t xml:space="preserve">In Years 3 to 6, this will also apply to siblings (as defined by this policy) who are not twins, triplets or siblings of a higher multiple birth, but who were born in, or have previously been educated in, the same school year, where admission to the School is sought for both/all of them at the same time.  For the avoidance of doubt, this will </w:t>
      </w:r>
      <w:r w:rsidRPr="00167BA6">
        <w:rPr>
          <w:rFonts w:ascii="Arial" w:hAnsi="Arial" w:cs="Arial"/>
          <w:sz w:val="24"/>
          <w:szCs w:val="24"/>
          <w:u w:val="single"/>
        </w:rPr>
        <w:t>not</w:t>
      </w:r>
      <w:r w:rsidRPr="00167BA6">
        <w:rPr>
          <w:rFonts w:ascii="Arial" w:hAnsi="Arial" w:cs="Arial"/>
          <w:sz w:val="24"/>
          <w:szCs w:val="24"/>
        </w:rPr>
        <w:t xml:space="preserve"> apply where one sibling is already at the School and place is subsequently sought for another sibling.  This exception cannot apply in Reception Year, Year 1 and Year 2 because these additional children would </w:t>
      </w:r>
      <w:r w:rsidRPr="00167BA6">
        <w:rPr>
          <w:rFonts w:ascii="Arial" w:hAnsi="Arial" w:cs="Arial"/>
          <w:sz w:val="24"/>
          <w:szCs w:val="24"/>
          <w:u w:val="single"/>
        </w:rPr>
        <w:t>not</w:t>
      </w:r>
      <w:r w:rsidRPr="00167BA6">
        <w:rPr>
          <w:rFonts w:ascii="Arial" w:hAnsi="Arial" w:cs="Arial"/>
          <w:sz w:val="24"/>
          <w:szCs w:val="24"/>
        </w:rPr>
        <w:t xml:space="preserve"> be 'excepted pupils' as set out above. </w:t>
      </w:r>
    </w:p>
    <w:p w:rsidRPr="00167BA6" w:rsidR="00BE1C0F" w:rsidRDefault="00BE1C0F" w14:paraId="49E1C0E1" w14:textId="77777777">
      <w:pPr>
        <w:ind w:left="0" w:right="5" w:firstLine="0"/>
        <w:rPr>
          <w:rFonts w:ascii="Arial" w:hAnsi="Arial" w:cs="Arial"/>
          <w:sz w:val="24"/>
          <w:szCs w:val="24"/>
        </w:rPr>
      </w:pPr>
    </w:p>
    <w:tbl>
      <w:tblPr>
        <w:tblStyle w:val="ae"/>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6E35C6EB" w14:textId="77777777">
        <w:tc>
          <w:tcPr>
            <w:tcW w:w="9051" w:type="dxa"/>
            <w:shd w:val="clear" w:color="auto" w:fill="1155CC"/>
            <w:tcMar>
              <w:top w:w="100" w:type="dxa"/>
              <w:left w:w="100" w:type="dxa"/>
              <w:bottom w:w="100" w:type="dxa"/>
              <w:right w:w="100" w:type="dxa"/>
            </w:tcMar>
          </w:tcPr>
          <w:p w:rsidRPr="00167BA6" w:rsidR="00BE1C0F" w:rsidRDefault="007B39EA" w14:paraId="74B15C10"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 xml:space="preserve">11. Application Procedure For Admissions to Reception in September </w:t>
            </w:r>
          </w:p>
          <w:p w:rsidRPr="00167BA6" w:rsidR="00BE1C0F" w:rsidRDefault="007B39EA" w14:paraId="5325DA55"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(including late  applications)</w:t>
            </w:r>
          </w:p>
        </w:tc>
      </w:tr>
    </w:tbl>
    <w:p w:rsidRPr="00167BA6" w:rsidR="00BE1C0F" w:rsidRDefault="00BE1C0F" w14:paraId="201D0F9F" w14:textId="77777777">
      <w:pPr>
        <w:ind w:left="0" w:right="5" w:firstLine="0"/>
        <w:rPr>
          <w:rFonts w:ascii="Arial" w:hAnsi="Arial" w:cs="Arial"/>
          <w:sz w:val="24"/>
          <w:szCs w:val="24"/>
        </w:rPr>
      </w:pPr>
    </w:p>
    <w:p w:rsidRPr="00167BA6" w:rsidR="00BE1C0F" w:rsidRDefault="007B39EA" w14:paraId="15ED101F" w14:textId="77777777">
      <w:pPr>
        <w:ind w:left="708" w:right="5" w:hanging="708"/>
        <w:rPr>
          <w:rFonts w:ascii="Arial" w:hAnsi="Arial" w:cs="Arial"/>
          <w:sz w:val="24"/>
          <w:szCs w:val="24"/>
        </w:rPr>
      </w:pPr>
      <w:r w:rsidRPr="00167BA6">
        <w:rPr>
          <w:rFonts w:ascii="Arial" w:hAnsi="Arial" w:cs="Arial"/>
          <w:color w:val="2F5496"/>
          <w:sz w:val="24"/>
          <w:szCs w:val="24"/>
        </w:rPr>
        <w:t>11.1</w:t>
      </w:r>
      <w:r w:rsidRPr="00167BA6">
        <w:rPr>
          <w:rFonts w:ascii="Arial" w:hAnsi="Arial" w:eastAsia="Arial" w:cs="Arial"/>
          <w:color w:val="2F5496"/>
          <w:sz w:val="24"/>
          <w:szCs w:val="24"/>
        </w:rPr>
        <w:tab/>
      </w:r>
      <w:r w:rsidRPr="00167BA6">
        <w:rPr>
          <w:rFonts w:ascii="Arial" w:hAnsi="Arial" w:cs="Arial"/>
          <w:sz w:val="24"/>
          <w:szCs w:val="24"/>
        </w:rPr>
        <w:t xml:space="preserve">Applications for admission to Reception Year in September are known as applications made 'in the normal admission round'. </w:t>
      </w:r>
    </w:p>
    <w:p w:rsidRPr="00167BA6" w:rsidR="00BE1C0F" w:rsidRDefault="00BE1C0F" w14:paraId="42902212" w14:textId="77777777">
      <w:pPr>
        <w:spacing w:after="0" w:line="259" w:lineRule="auto"/>
        <w:ind w:left="0" w:right="186" w:firstLine="0"/>
        <w:jc w:val="right"/>
        <w:rPr>
          <w:rFonts w:ascii="Arial" w:hAnsi="Arial" w:cs="Arial"/>
          <w:sz w:val="24"/>
          <w:szCs w:val="24"/>
        </w:rPr>
      </w:pPr>
    </w:p>
    <w:p w:rsidRPr="00167BA6" w:rsidR="00BE1C0F" w:rsidRDefault="007B39EA" w14:paraId="2E77D7D8" w14:textId="77777777">
      <w:pPr>
        <w:ind w:left="708" w:right="5" w:hanging="708"/>
        <w:rPr>
          <w:rFonts w:ascii="Arial" w:hAnsi="Arial" w:cs="Arial"/>
          <w:sz w:val="24"/>
          <w:szCs w:val="24"/>
        </w:rPr>
      </w:pPr>
      <w:r w:rsidRPr="00167BA6">
        <w:rPr>
          <w:rFonts w:ascii="Arial" w:hAnsi="Arial" w:cs="Arial"/>
          <w:color w:val="2F5496"/>
          <w:sz w:val="24"/>
          <w:szCs w:val="24"/>
        </w:rPr>
        <w:t>11.2</w:t>
      </w:r>
      <w:r w:rsidRPr="00167BA6">
        <w:rPr>
          <w:rFonts w:ascii="Arial" w:hAnsi="Arial" w:eastAsia="Arial" w:cs="Arial"/>
          <w:color w:val="2F5496"/>
          <w:sz w:val="24"/>
          <w:szCs w:val="24"/>
        </w:rPr>
        <w:tab/>
      </w:r>
      <w:r w:rsidRPr="00167BA6">
        <w:rPr>
          <w:rFonts w:ascii="Arial" w:hAnsi="Arial" w:cs="Arial"/>
          <w:sz w:val="24"/>
          <w:szCs w:val="24"/>
        </w:rPr>
        <w:t xml:space="preserve">Applications in the normal admission round are coordinated by the Local Authority for all schools in its area.  This includes </w:t>
      </w:r>
      <w:r w:rsidRPr="00167BA6">
        <w:rPr>
          <w:rFonts w:ascii="Arial" w:hAnsi="Arial" w:cs="Arial"/>
          <w:b/>
          <w:sz w:val="24"/>
          <w:szCs w:val="24"/>
        </w:rPr>
        <w:t>late applications</w:t>
      </w:r>
      <w:r w:rsidRPr="00167BA6">
        <w:rPr>
          <w:rFonts w:ascii="Arial" w:hAnsi="Arial" w:cs="Arial"/>
          <w:sz w:val="24"/>
          <w:szCs w:val="24"/>
        </w:rPr>
        <w:t xml:space="preserve"> (i.e. applications received before the first day of term September, but not made in time to enable the Local Authority to offer a place on National Offer Day). </w:t>
      </w:r>
    </w:p>
    <w:p w:rsidRPr="00167BA6" w:rsidR="00BE1C0F" w:rsidP="004675C4" w:rsidRDefault="007B39EA" w14:paraId="5CA5354D" w14:textId="73FE52BE">
      <w:pPr>
        <w:ind w:left="708" w:right="5" w:hanging="708"/>
        <w:rPr>
          <w:rFonts w:ascii="Arial" w:hAnsi="Arial" w:cs="Arial"/>
          <w:sz w:val="24"/>
          <w:szCs w:val="24"/>
        </w:rPr>
      </w:pPr>
      <w:r w:rsidRPr="00167BA6">
        <w:rPr>
          <w:rFonts w:ascii="Arial" w:hAnsi="Arial" w:cs="Arial"/>
          <w:sz w:val="24"/>
          <w:szCs w:val="24"/>
        </w:rPr>
        <w:t xml:space="preserve"> </w:t>
      </w:r>
    </w:p>
    <w:p w:rsidRPr="00167BA6" w:rsidR="00BE1C0F" w:rsidRDefault="007B39EA" w14:paraId="48FAC4F5" w14:textId="77777777">
      <w:pPr>
        <w:ind w:left="708" w:right="5" w:hanging="708"/>
        <w:rPr>
          <w:rFonts w:ascii="Arial" w:hAnsi="Arial" w:cs="Arial"/>
          <w:sz w:val="24"/>
          <w:szCs w:val="24"/>
        </w:rPr>
      </w:pPr>
      <w:r w:rsidRPr="00167BA6">
        <w:rPr>
          <w:rFonts w:ascii="Arial" w:hAnsi="Arial" w:cs="Arial"/>
          <w:color w:val="2F5496"/>
          <w:sz w:val="24"/>
          <w:szCs w:val="24"/>
        </w:rPr>
        <w:t>11.3</w:t>
      </w:r>
      <w:r w:rsidRPr="00167BA6">
        <w:rPr>
          <w:rFonts w:ascii="Arial" w:hAnsi="Arial" w:eastAsia="Arial" w:cs="Arial"/>
          <w:color w:val="2F5496"/>
          <w:sz w:val="24"/>
          <w:szCs w:val="24"/>
        </w:rPr>
        <w:tab/>
      </w:r>
      <w:r w:rsidRPr="00167BA6">
        <w:rPr>
          <w:rFonts w:ascii="Arial" w:hAnsi="Arial" w:cs="Arial"/>
          <w:sz w:val="24"/>
          <w:szCs w:val="24"/>
        </w:rPr>
        <w:t xml:space="preserve">Applications in the normal admission round must be made </w:t>
      </w:r>
      <w:r w:rsidRPr="00167BA6">
        <w:rPr>
          <w:rFonts w:ascii="Arial" w:hAnsi="Arial" w:cs="Arial"/>
          <w:b/>
          <w:sz w:val="24"/>
          <w:szCs w:val="24"/>
        </w:rPr>
        <w:t>directly to the child's home Local Authority</w:t>
      </w:r>
      <w:r w:rsidRPr="00167BA6">
        <w:rPr>
          <w:rFonts w:ascii="Arial" w:hAnsi="Arial" w:cs="Arial"/>
          <w:sz w:val="24"/>
          <w:szCs w:val="24"/>
        </w:rPr>
        <w:t xml:space="preserve"> by completing and submitting a </w:t>
      </w:r>
      <w:r w:rsidRPr="00167BA6">
        <w:rPr>
          <w:rFonts w:ascii="Arial" w:hAnsi="Arial" w:cs="Arial"/>
          <w:sz w:val="24"/>
          <w:szCs w:val="24"/>
          <w:u w:val="single"/>
        </w:rPr>
        <w:t>Common Application Form</w:t>
      </w:r>
      <w:r w:rsidRPr="00167BA6">
        <w:rPr>
          <w:rFonts w:ascii="Arial" w:hAnsi="Arial" w:cs="Arial"/>
          <w:sz w:val="24"/>
          <w:szCs w:val="24"/>
        </w:rPr>
        <w:t xml:space="preserve"> </w:t>
      </w:r>
      <w:r w:rsidRPr="00167BA6">
        <w:rPr>
          <w:rFonts w:ascii="Arial" w:hAnsi="Arial" w:cs="Arial"/>
          <w:sz w:val="24"/>
          <w:szCs w:val="24"/>
          <w:u w:val="single"/>
        </w:rPr>
        <w:t>(</w:t>
      </w:r>
      <w:r w:rsidRPr="00167BA6">
        <w:rPr>
          <w:rFonts w:ascii="Arial" w:hAnsi="Arial" w:cs="Arial"/>
          <w:b/>
          <w:sz w:val="24"/>
          <w:szCs w:val="24"/>
          <w:u w:val="single"/>
        </w:rPr>
        <w:t>CAF</w:t>
      </w:r>
      <w:r w:rsidRPr="00167BA6">
        <w:rPr>
          <w:rFonts w:ascii="Arial" w:hAnsi="Arial" w:cs="Arial"/>
          <w:sz w:val="24"/>
          <w:szCs w:val="24"/>
          <w:u w:val="single"/>
        </w:rPr>
        <w:t>)</w:t>
      </w:r>
      <w:r w:rsidRPr="00167BA6">
        <w:rPr>
          <w:rFonts w:ascii="Arial" w:hAnsi="Arial" w:cs="Arial"/>
          <w:sz w:val="24"/>
          <w:szCs w:val="24"/>
        </w:rPr>
        <w:t xml:space="preserve">, which is available to download/complete online via the child's home Local Authority's website, </w:t>
      </w:r>
      <w:r w:rsidRPr="00167BA6">
        <w:rPr>
          <w:rFonts w:ascii="Arial" w:hAnsi="Arial" w:cs="Arial"/>
          <w:b/>
          <w:sz w:val="24"/>
          <w:szCs w:val="24"/>
        </w:rPr>
        <w:t>by the application deadline</w:t>
      </w:r>
      <w:r w:rsidRPr="00167BA6">
        <w:rPr>
          <w:rFonts w:ascii="Arial" w:hAnsi="Arial" w:cs="Arial"/>
          <w:sz w:val="24"/>
          <w:szCs w:val="24"/>
        </w:rPr>
        <w:t xml:space="preserve">.  Parents must state a preference for the School in the CAF. </w:t>
      </w:r>
    </w:p>
    <w:p w:rsidRPr="00167BA6" w:rsidR="00BE1C0F" w:rsidRDefault="00BE1C0F" w14:paraId="5762B9C1" w14:textId="77777777">
      <w:pPr>
        <w:spacing w:after="0" w:line="259" w:lineRule="auto"/>
        <w:ind w:left="0" w:right="186" w:firstLine="0"/>
        <w:jc w:val="right"/>
        <w:rPr>
          <w:rFonts w:ascii="Arial" w:hAnsi="Arial" w:cs="Arial"/>
          <w:sz w:val="24"/>
          <w:szCs w:val="24"/>
        </w:rPr>
      </w:pPr>
    </w:p>
    <w:p w:rsidRPr="00167BA6" w:rsidR="00BE1C0F" w:rsidRDefault="007B39EA" w14:paraId="017CF749" w14:textId="77777777">
      <w:pPr>
        <w:ind w:left="708" w:right="5" w:hanging="708"/>
        <w:rPr>
          <w:rFonts w:ascii="Arial" w:hAnsi="Arial" w:cs="Arial"/>
          <w:sz w:val="24"/>
          <w:szCs w:val="24"/>
        </w:rPr>
      </w:pPr>
      <w:r w:rsidRPr="00167BA6">
        <w:rPr>
          <w:rFonts w:ascii="Arial" w:hAnsi="Arial" w:cs="Arial"/>
          <w:color w:val="2F5496"/>
          <w:sz w:val="24"/>
          <w:szCs w:val="24"/>
        </w:rPr>
        <w:t>11.4</w:t>
      </w:r>
      <w:r w:rsidRPr="00167BA6">
        <w:rPr>
          <w:rFonts w:ascii="Arial" w:hAnsi="Arial" w:eastAsia="Arial" w:cs="Arial"/>
          <w:color w:val="2F5496"/>
          <w:sz w:val="24"/>
          <w:szCs w:val="24"/>
        </w:rPr>
        <w:tab/>
      </w:r>
      <w:r w:rsidRPr="00167BA6">
        <w:rPr>
          <w:rFonts w:ascii="Arial" w:hAnsi="Arial" w:cs="Arial"/>
          <w:sz w:val="24"/>
          <w:szCs w:val="24"/>
        </w:rPr>
        <w:t xml:space="preserve">Parents should carefully consider the oversubscription criteria stated above to determine whether other documentation must be submitted in support of the application.  This documentation must be submitted to the child's home Local Authority </w:t>
      </w:r>
      <w:r w:rsidRPr="00167BA6">
        <w:rPr>
          <w:rFonts w:ascii="Arial" w:hAnsi="Arial" w:cs="Arial"/>
          <w:b/>
          <w:sz w:val="24"/>
          <w:szCs w:val="24"/>
        </w:rPr>
        <w:t>by the application deadline</w:t>
      </w:r>
      <w:r w:rsidRPr="00167BA6">
        <w:rPr>
          <w:rFonts w:ascii="Arial" w:hAnsi="Arial" w:cs="Arial"/>
          <w:sz w:val="24"/>
          <w:szCs w:val="24"/>
        </w:rPr>
        <w:t xml:space="preserve">.  If it isn't, there will be a significant risk that the child will be placed in a lower oversubscription category because they were not identified as qualifying for a higher one. </w:t>
      </w:r>
    </w:p>
    <w:p w:rsidRPr="00167BA6" w:rsidR="00BE1C0F" w:rsidRDefault="00BE1C0F" w14:paraId="32275AA7" w14:textId="77777777">
      <w:pPr>
        <w:spacing w:after="0" w:line="259" w:lineRule="auto"/>
        <w:ind w:left="0" w:right="186" w:firstLine="0"/>
        <w:jc w:val="right"/>
        <w:rPr>
          <w:rFonts w:ascii="Arial" w:hAnsi="Arial" w:cs="Arial"/>
          <w:sz w:val="24"/>
          <w:szCs w:val="24"/>
        </w:rPr>
      </w:pPr>
    </w:p>
    <w:p w:rsidRPr="00167BA6" w:rsidR="00BE1C0F" w:rsidRDefault="007B39EA" w14:paraId="2ACD75D0" w14:textId="22E1EAD7">
      <w:pPr>
        <w:ind w:left="708" w:right="5" w:hanging="708"/>
        <w:rPr>
          <w:rFonts w:ascii="Arial" w:hAnsi="Arial" w:cs="Arial"/>
          <w:sz w:val="24"/>
          <w:szCs w:val="24"/>
        </w:rPr>
      </w:pPr>
      <w:r w:rsidRPr="00167BA6">
        <w:rPr>
          <w:rFonts w:ascii="Arial" w:hAnsi="Arial" w:cs="Arial"/>
          <w:color w:val="2F5496"/>
          <w:sz w:val="24"/>
          <w:szCs w:val="24"/>
        </w:rPr>
        <w:t>11.5</w:t>
      </w:r>
      <w:r w:rsidRPr="00167BA6">
        <w:rPr>
          <w:rFonts w:ascii="Arial" w:hAnsi="Arial" w:eastAsia="Arial" w:cs="Arial"/>
          <w:color w:val="2F5496"/>
          <w:sz w:val="24"/>
          <w:szCs w:val="24"/>
        </w:rPr>
        <w:tab/>
      </w:r>
      <w:r w:rsidRPr="00167BA6">
        <w:rPr>
          <w:rFonts w:ascii="Arial" w:hAnsi="Arial" w:cs="Arial"/>
          <w:sz w:val="24"/>
          <w:szCs w:val="24"/>
        </w:rPr>
        <w:t xml:space="preserve">The application deadline for admission to Reception year in the normal admission round is </w:t>
      </w:r>
      <w:r w:rsidRPr="00167BA6">
        <w:rPr>
          <w:rFonts w:ascii="Arial" w:hAnsi="Arial" w:cs="Arial"/>
          <w:b/>
          <w:sz w:val="24"/>
          <w:szCs w:val="24"/>
        </w:rPr>
        <w:t>15th January 202</w:t>
      </w:r>
      <w:r w:rsidR="00BD5DA3">
        <w:rPr>
          <w:rFonts w:ascii="Arial" w:hAnsi="Arial" w:cs="Arial"/>
          <w:b/>
          <w:sz w:val="24"/>
          <w:szCs w:val="24"/>
        </w:rPr>
        <w:t>6</w:t>
      </w:r>
      <w:r w:rsidRPr="00167BA6">
        <w:rPr>
          <w:rFonts w:ascii="Arial" w:hAnsi="Arial" w:cs="Arial"/>
          <w:b/>
          <w:sz w:val="24"/>
          <w:szCs w:val="24"/>
        </w:rPr>
        <w:t>.</w:t>
      </w:r>
    </w:p>
    <w:p w:rsidRPr="00167BA6" w:rsidR="00BE1C0F" w:rsidRDefault="00BE1C0F" w14:paraId="272D73EF" w14:textId="77777777">
      <w:pPr>
        <w:spacing w:after="0" w:line="259" w:lineRule="auto"/>
        <w:ind w:left="0" w:right="186" w:firstLine="0"/>
        <w:jc w:val="right"/>
        <w:rPr>
          <w:rFonts w:ascii="Arial" w:hAnsi="Arial" w:cs="Arial"/>
          <w:sz w:val="24"/>
          <w:szCs w:val="24"/>
        </w:rPr>
      </w:pPr>
    </w:p>
    <w:p w:rsidRPr="00167BA6" w:rsidR="00BE1C0F" w:rsidRDefault="007B39EA" w14:paraId="15C55EF9" w14:textId="69EEEDFC">
      <w:pPr>
        <w:ind w:left="708" w:right="5" w:hanging="708"/>
        <w:rPr>
          <w:rFonts w:ascii="Arial" w:hAnsi="Arial" w:cs="Arial"/>
          <w:sz w:val="24"/>
          <w:szCs w:val="24"/>
        </w:rPr>
      </w:pPr>
      <w:r w:rsidRPr="00167BA6">
        <w:rPr>
          <w:rFonts w:ascii="Arial" w:hAnsi="Arial" w:cs="Arial"/>
          <w:color w:val="2F5496"/>
          <w:sz w:val="24"/>
          <w:szCs w:val="24"/>
        </w:rPr>
        <w:t>11.6</w:t>
      </w:r>
      <w:r w:rsidRPr="00167BA6">
        <w:rPr>
          <w:rFonts w:ascii="Arial" w:hAnsi="Arial" w:eastAsia="Arial" w:cs="Arial"/>
          <w:color w:val="2F5496"/>
          <w:sz w:val="24"/>
          <w:szCs w:val="24"/>
        </w:rPr>
        <w:tab/>
      </w:r>
      <w:r w:rsidRPr="00167BA6">
        <w:rPr>
          <w:rFonts w:ascii="Arial" w:hAnsi="Arial" w:cs="Arial"/>
          <w:sz w:val="24"/>
          <w:szCs w:val="24"/>
        </w:rPr>
        <w:t xml:space="preserve">National Offer Day for admission to Reception Year in the normal admission round is </w:t>
      </w:r>
      <w:r w:rsidRPr="00167BA6">
        <w:rPr>
          <w:rFonts w:ascii="Arial" w:hAnsi="Arial" w:cs="Arial"/>
          <w:b/>
          <w:sz w:val="24"/>
          <w:szCs w:val="24"/>
        </w:rPr>
        <w:t>16th April 202</w:t>
      </w:r>
      <w:r w:rsidR="00BD5DA3">
        <w:rPr>
          <w:rFonts w:ascii="Arial" w:hAnsi="Arial" w:cs="Arial"/>
          <w:b/>
          <w:sz w:val="24"/>
          <w:szCs w:val="24"/>
        </w:rPr>
        <w:t>6</w:t>
      </w:r>
      <w:r w:rsidRPr="00167BA6">
        <w:rPr>
          <w:rFonts w:ascii="Arial" w:hAnsi="Arial" w:cs="Arial"/>
          <w:sz w:val="24"/>
          <w:szCs w:val="24"/>
        </w:rPr>
        <w:t>.</w:t>
      </w:r>
    </w:p>
    <w:p w:rsidRPr="00167BA6" w:rsidR="00BE1C0F" w:rsidRDefault="00BE1C0F" w14:paraId="4FD928B2" w14:textId="77777777">
      <w:pPr>
        <w:ind w:left="708" w:right="5" w:hanging="708"/>
        <w:rPr>
          <w:rFonts w:ascii="Arial" w:hAnsi="Arial" w:cs="Arial"/>
          <w:sz w:val="24"/>
          <w:szCs w:val="24"/>
        </w:rPr>
      </w:pPr>
    </w:p>
    <w:p w:rsidRPr="00167BA6" w:rsidR="00BE1C0F" w:rsidRDefault="007B39EA" w14:paraId="58FB19A1" w14:textId="77777777">
      <w:pPr>
        <w:ind w:left="708" w:right="5" w:hanging="708"/>
        <w:rPr>
          <w:rFonts w:ascii="Arial" w:hAnsi="Arial" w:cs="Arial"/>
          <w:sz w:val="24"/>
          <w:szCs w:val="24"/>
        </w:rPr>
      </w:pPr>
      <w:r w:rsidRPr="00167BA6">
        <w:rPr>
          <w:rFonts w:ascii="Arial" w:hAnsi="Arial" w:cs="Arial"/>
          <w:color w:val="2F5496"/>
          <w:sz w:val="24"/>
          <w:szCs w:val="24"/>
        </w:rPr>
        <w:t>11.7</w:t>
      </w:r>
      <w:r w:rsidRPr="00167BA6">
        <w:rPr>
          <w:rFonts w:ascii="Arial" w:hAnsi="Arial" w:eastAsia="Arial" w:cs="Arial"/>
          <w:color w:val="2F5496"/>
          <w:sz w:val="24"/>
          <w:szCs w:val="24"/>
        </w:rPr>
        <w:tab/>
      </w:r>
      <w:r w:rsidRPr="00167BA6">
        <w:rPr>
          <w:rFonts w:ascii="Arial" w:hAnsi="Arial" w:cs="Arial"/>
          <w:b/>
          <w:sz w:val="24"/>
          <w:szCs w:val="24"/>
        </w:rPr>
        <w:t>Late applications</w:t>
      </w:r>
      <w:r w:rsidRPr="00167BA6">
        <w:rPr>
          <w:rFonts w:ascii="Arial" w:hAnsi="Arial" w:cs="Arial"/>
          <w:sz w:val="24"/>
          <w:szCs w:val="24"/>
        </w:rPr>
        <w:t xml:space="preserve"> (as defined above) will be processed by the Local Authority after all on-time applications have been processed, which will unfortunately reduce the chances of the child being offered a place.  Parents are therefore strongly advised to submit their applications on time. </w:t>
      </w:r>
    </w:p>
    <w:p w:rsidRPr="00167BA6" w:rsidR="00BE1C0F" w:rsidRDefault="00BE1C0F" w14:paraId="5BBE29FC" w14:textId="23782C0F">
      <w:pPr>
        <w:ind w:left="708" w:right="5" w:hanging="708"/>
        <w:rPr>
          <w:rFonts w:ascii="Arial" w:hAnsi="Arial" w:cs="Arial"/>
          <w:sz w:val="24"/>
          <w:szCs w:val="24"/>
        </w:rPr>
      </w:pPr>
    </w:p>
    <w:tbl>
      <w:tblPr>
        <w:tblStyle w:val="af"/>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0767D336" w14:textId="77777777">
        <w:tc>
          <w:tcPr>
            <w:tcW w:w="9051" w:type="dxa"/>
            <w:shd w:val="clear" w:color="auto" w:fill="1155CC"/>
            <w:tcMar>
              <w:top w:w="100" w:type="dxa"/>
              <w:left w:w="100" w:type="dxa"/>
              <w:bottom w:w="100" w:type="dxa"/>
              <w:right w:w="100" w:type="dxa"/>
            </w:tcMar>
          </w:tcPr>
          <w:p w:rsidRPr="00167BA6" w:rsidR="00BE1C0F" w:rsidRDefault="007B39EA" w14:paraId="295D9D49"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12. In Year Admission Applications</w:t>
            </w:r>
          </w:p>
        </w:tc>
      </w:tr>
    </w:tbl>
    <w:p w:rsidRPr="00167BA6" w:rsidR="00BE1C0F" w:rsidRDefault="00BE1C0F" w14:paraId="351E825A" w14:textId="77777777">
      <w:pPr>
        <w:ind w:left="0" w:right="5" w:firstLine="0"/>
        <w:rPr>
          <w:rFonts w:ascii="Arial" w:hAnsi="Arial" w:cs="Arial"/>
          <w:sz w:val="24"/>
          <w:szCs w:val="24"/>
        </w:rPr>
      </w:pPr>
    </w:p>
    <w:p w:rsidRPr="00167BA6" w:rsidR="00BE1C0F" w:rsidRDefault="007B39EA" w14:paraId="6E7B9853" w14:textId="77777777">
      <w:pPr>
        <w:ind w:left="837" w:right="5" w:hanging="710"/>
        <w:rPr>
          <w:rFonts w:ascii="Arial" w:hAnsi="Arial" w:cs="Arial"/>
          <w:sz w:val="24"/>
          <w:szCs w:val="24"/>
        </w:rPr>
      </w:pPr>
      <w:r w:rsidRPr="00167BA6">
        <w:rPr>
          <w:rFonts w:ascii="Arial" w:hAnsi="Arial" w:cs="Arial"/>
          <w:color w:val="2F5496"/>
          <w:sz w:val="24"/>
          <w:szCs w:val="24"/>
        </w:rPr>
        <w:t>12.1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An in-year admission application is one for admission to Reception Year submitted </w:t>
      </w:r>
      <w:r w:rsidRPr="00167BA6">
        <w:rPr>
          <w:rFonts w:ascii="Arial" w:hAnsi="Arial" w:cs="Arial"/>
          <w:sz w:val="24"/>
          <w:szCs w:val="24"/>
          <w:u w:val="single"/>
        </w:rPr>
        <w:t>after</w:t>
      </w:r>
      <w:r w:rsidRPr="00167BA6">
        <w:rPr>
          <w:rFonts w:ascii="Arial" w:hAnsi="Arial" w:cs="Arial"/>
          <w:sz w:val="24"/>
          <w:szCs w:val="24"/>
        </w:rPr>
        <w:t xml:space="preserve"> the first day of term in September, or for admission to any other year group.  This is also known as admission 'outside the normal admission round'.</w:t>
      </w:r>
    </w:p>
    <w:p w:rsidRPr="00167BA6" w:rsidR="00BE1C0F" w:rsidRDefault="00BE1C0F" w14:paraId="168F9BFF" w14:textId="77777777">
      <w:pPr>
        <w:ind w:left="837" w:right="5" w:hanging="710"/>
        <w:rPr>
          <w:rFonts w:ascii="Arial" w:hAnsi="Arial" w:cs="Arial"/>
          <w:sz w:val="24"/>
          <w:szCs w:val="24"/>
        </w:rPr>
      </w:pPr>
    </w:p>
    <w:p w:rsidRPr="00167BA6" w:rsidR="00BE1C0F" w:rsidRDefault="007B39EA" w14:paraId="1E603239" w14:textId="77777777">
      <w:pPr>
        <w:ind w:left="837" w:right="5" w:hanging="710"/>
        <w:rPr>
          <w:rFonts w:ascii="Arial" w:hAnsi="Arial" w:cs="Arial"/>
          <w:sz w:val="24"/>
          <w:szCs w:val="24"/>
        </w:rPr>
      </w:pPr>
      <w:r w:rsidRPr="00167BA6">
        <w:rPr>
          <w:rFonts w:ascii="Arial" w:hAnsi="Arial" w:cs="Arial"/>
          <w:color w:val="2F5496"/>
          <w:sz w:val="24"/>
          <w:szCs w:val="24"/>
        </w:rPr>
        <w:t>12.2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Parents should note that the PAN set for Reception Year only applies for the duration of the school year of entry (i.e. to applications both in and outside of the normal admission round to Reception Year only).  Such applications may be refused where there are no places remaining with the PAN set for that intake.</w:t>
      </w:r>
    </w:p>
    <w:p w:rsidRPr="00167BA6" w:rsidR="00BE1C0F" w:rsidRDefault="00BE1C0F" w14:paraId="6B736B1A" w14:textId="77777777">
      <w:pPr>
        <w:ind w:left="837" w:right="5" w:hanging="710"/>
        <w:rPr>
          <w:rFonts w:ascii="Arial" w:hAnsi="Arial" w:cs="Arial"/>
          <w:sz w:val="24"/>
          <w:szCs w:val="24"/>
        </w:rPr>
      </w:pPr>
    </w:p>
    <w:p w:rsidRPr="00167BA6" w:rsidR="00BE1C0F" w:rsidRDefault="007B39EA" w14:paraId="45E0BFB4" w14:textId="77777777">
      <w:pPr>
        <w:ind w:left="837" w:right="5" w:hanging="710"/>
        <w:rPr>
          <w:rFonts w:ascii="Arial" w:hAnsi="Arial" w:cs="Arial"/>
          <w:sz w:val="24"/>
          <w:szCs w:val="24"/>
        </w:rPr>
      </w:pPr>
      <w:r w:rsidRPr="00167BA6">
        <w:rPr>
          <w:rFonts w:ascii="Arial" w:hAnsi="Arial" w:cs="Arial"/>
          <w:color w:val="2F5496"/>
          <w:sz w:val="24"/>
          <w:szCs w:val="24"/>
        </w:rPr>
        <w:t>12.3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applications are made for admission to any year group other than Reception Year, the child will be admitted to the School </w:t>
      </w:r>
      <w:r w:rsidRPr="00167BA6">
        <w:rPr>
          <w:rFonts w:ascii="Arial" w:hAnsi="Arial" w:cs="Arial"/>
          <w:b/>
          <w:sz w:val="24"/>
          <w:szCs w:val="24"/>
        </w:rPr>
        <w:t>unless admitting an additional child would prejudice the efficient provision of education, and/or the efficient use of resources</w:t>
      </w:r>
      <w:r w:rsidRPr="00167BA6">
        <w:rPr>
          <w:rFonts w:ascii="Arial" w:hAnsi="Arial" w:cs="Arial"/>
          <w:sz w:val="24"/>
          <w:szCs w:val="24"/>
        </w:rPr>
        <w:t xml:space="preserve">. </w:t>
      </w:r>
    </w:p>
    <w:p w:rsidRPr="00167BA6" w:rsidR="00BE1C0F" w:rsidRDefault="00BE1C0F" w14:paraId="5A272E96" w14:textId="77777777">
      <w:pPr>
        <w:ind w:left="837" w:right="5" w:hanging="710"/>
        <w:rPr>
          <w:rFonts w:ascii="Arial" w:hAnsi="Arial" w:cs="Arial"/>
          <w:sz w:val="24"/>
          <w:szCs w:val="24"/>
        </w:rPr>
      </w:pPr>
    </w:p>
    <w:p w:rsidRPr="00167BA6" w:rsidR="00BE1C0F" w:rsidRDefault="007B39EA" w14:paraId="2C33144C" w14:textId="77777777">
      <w:pPr>
        <w:ind w:left="837" w:right="5" w:hanging="710"/>
        <w:rPr>
          <w:rFonts w:ascii="Arial" w:hAnsi="Arial" w:cs="Arial"/>
          <w:sz w:val="24"/>
          <w:szCs w:val="24"/>
        </w:rPr>
      </w:pPr>
      <w:r w:rsidRPr="00167BA6">
        <w:rPr>
          <w:rFonts w:ascii="Arial" w:hAnsi="Arial" w:cs="Arial"/>
          <w:color w:val="2F5496"/>
          <w:sz w:val="24"/>
          <w:szCs w:val="24"/>
        </w:rPr>
        <w:t>12.4</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there are multiple applicants for a year group other than Reception Year, and the School has determined that only a lower number of additional children can be admitted without prejudicing the efficient provision of education, and/or the efficient use of resources, the School will apply the oversubscription criteria to determine which of the children are offered a place. </w:t>
      </w:r>
    </w:p>
    <w:p w:rsidRPr="00167BA6" w:rsidR="00BE1C0F" w:rsidRDefault="007B39EA" w14:paraId="3E9E7F5A" w14:textId="77777777">
      <w:pPr>
        <w:spacing w:after="45" w:line="259" w:lineRule="auto"/>
        <w:ind w:left="142"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61886E12" w14:textId="77777777">
      <w:pPr>
        <w:ind w:left="837" w:right="5" w:hanging="710"/>
        <w:rPr>
          <w:rFonts w:ascii="Arial" w:hAnsi="Arial" w:cs="Arial"/>
          <w:sz w:val="24"/>
          <w:szCs w:val="24"/>
        </w:rPr>
      </w:pPr>
      <w:r w:rsidRPr="00167BA6">
        <w:rPr>
          <w:rFonts w:ascii="Arial" w:hAnsi="Arial" w:cs="Arial"/>
          <w:color w:val="2F5496"/>
          <w:sz w:val="24"/>
          <w:szCs w:val="24"/>
        </w:rPr>
        <w:t>12.5</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The admission arrangements that will apply will be those determined for Reception Year that school year.   </w:t>
      </w:r>
    </w:p>
    <w:p w:rsidRPr="00167BA6" w:rsidR="00BE1C0F" w:rsidRDefault="007B39EA" w14:paraId="49F3823A" w14:textId="77777777">
      <w:pPr>
        <w:spacing w:after="46" w:line="259" w:lineRule="auto"/>
        <w:ind w:left="142" w:firstLine="0"/>
        <w:rPr>
          <w:rFonts w:ascii="Arial" w:hAnsi="Arial" w:cs="Arial"/>
          <w:sz w:val="24"/>
          <w:szCs w:val="24"/>
        </w:rPr>
      </w:pPr>
      <w:r w:rsidRPr="00167BA6">
        <w:rPr>
          <w:rFonts w:ascii="Arial" w:hAnsi="Arial" w:cs="Arial"/>
          <w:sz w:val="24"/>
          <w:szCs w:val="24"/>
        </w:rPr>
        <w:t xml:space="preserve"> </w:t>
      </w:r>
    </w:p>
    <w:p w:rsidR="00EE141A" w:rsidRDefault="007B39EA" w14:paraId="4E1B1D49" w14:textId="402D5D4F">
      <w:pPr>
        <w:ind w:left="837" w:right="5" w:hanging="710"/>
        <w:rPr>
          <w:rFonts w:ascii="Arial" w:hAnsi="Arial" w:cs="Arial"/>
          <w:sz w:val="24"/>
          <w:szCs w:val="24"/>
        </w:rPr>
      </w:pPr>
      <w:r w:rsidRPr="59C1114B" w:rsidR="007B39EA">
        <w:rPr>
          <w:rFonts w:ascii="Arial" w:hAnsi="Arial" w:cs="Arial"/>
          <w:color w:val="2F5496"/>
          <w:sz w:val="24"/>
          <w:szCs w:val="24"/>
        </w:rPr>
        <w:t>12.6</w:t>
      </w:r>
      <w:r w:rsidRPr="59C1114B" w:rsidR="007B39EA">
        <w:rPr>
          <w:rFonts w:ascii="Arial" w:hAnsi="Arial" w:eastAsia="Arial" w:cs="Arial"/>
          <w:color w:val="2F5496"/>
          <w:sz w:val="24"/>
          <w:szCs w:val="24"/>
        </w:rPr>
        <w:t xml:space="preserve"> </w:t>
      </w:r>
      <w:r>
        <w:tab/>
      </w:r>
      <w:r w:rsidRPr="59C1114B" w:rsidR="007B39EA">
        <w:rPr>
          <w:rFonts w:ascii="Arial" w:hAnsi="Arial" w:cs="Arial"/>
          <w:sz w:val="24"/>
          <w:szCs w:val="24"/>
        </w:rPr>
        <w:t xml:space="preserve">The School manages its own in-year admissions - it is </w:t>
      </w:r>
      <w:r w:rsidRPr="59C1114B" w:rsidR="007B39EA">
        <w:rPr>
          <w:rFonts w:ascii="Arial" w:hAnsi="Arial" w:cs="Arial"/>
          <w:sz w:val="24"/>
          <w:szCs w:val="24"/>
          <w:u w:val="single"/>
        </w:rPr>
        <w:t>not</w:t>
      </w:r>
      <w:r w:rsidRPr="59C1114B" w:rsidR="007B39EA">
        <w:rPr>
          <w:rFonts w:ascii="Arial" w:hAnsi="Arial" w:cs="Arial"/>
          <w:sz w:val="24"/>
          <w:szCs w:val="24"/>
        </w:rPr>
        <w:t xml:space="preserve"> part of the Local Authority's coordinated scheme in this respect.  Applications for in-year admission </w:t>
      </w:r>
      <w:r w:rsidRPr="59C1114B" w:rsidR="007B39EA">
        <w:rPr>
          <w:rFonts w:ascii="Arial" w:hAnsi="Arial" w:cs="Arial"/>
          <w:b w:val="1"/>
          <w:bCs w:val="1"/>
          <w:sz w:val="24"/>
          <w:szCs w:val="24"/>
        </w:rPr>
        <w:t>must therefore be made</w:t>
      </w:r>
      <w:r w:rsidRPr="59C1114B" w:rsidR="007B39EA">
        <w:rPr>
          <w:rFonts w:ascii="Arial" w:hAnsi="Arial" w:cs="Arial"/>
          <w:sz w:val="24"/>
          <w:szCs w:val="24"/>
        </w:rPr>
        <w:t xml:space="preserve"> </w:t>
      </w:r>
      <w:r w:rsidRPr="59C1114B" w:rsidR="007B39EA">
        <w:rPr>
          <w:rFonts w:ascii="Arial" w:hAnsi="Arial" w:cs="Arial"/>
          <w:b w:val="1"/>
          <w:bCs w:val="1"/>
          <w:sz w:val="24"/>
          <w:szCs w:val="24"/>
        </w:rPr>
        <w:t xml:space="preserve">directly to the </w:t>
      </w:r>
      <w:r w:rsidRPr="59C1114B" w:rsidR="007B39EA">
        <w:rPr>
          <w:rFonts w:ascii="Arial" w:hAnsi="Arial" w:cs="Arial"/>
          <w:b w:val="1"/>
          <w:bCs w:val="1"/>
          <w:sz w:val="24"/>
          <w:szCs w:val="24"/>
        </w:rPr>
        <w:t>School</w:t>
      </w:r>
      <w:r w:rsidRPr="59C1114B" w:rsidR="007B39EA">
        <w:rPr>
          <w:rFonts w:ascii="Arial" w:hAnsi="Arial" w:cs="Arial"/>
          <w:b w:val="1"/>
          <w:bCs w:val="1"/>
          <w:sz w:val="24"/>
          <w:szCs w:val="24"/>
        </w:rPr>
        <w:t>, not the Local Authority</w:t>
      </w:r>
      <w:r w:rsidRPr="59C1114B" w:rsidR="007B39EA">
        <w:rPr>
          <w:rFonts w:ascii="Arial" w:hAnsi="Arial" w:cs="Arial"/>
          <w:sz w:val="24"/>
          <w:szCs w:val="24"/>
        </w:rPr>
        <w:t xml:space="preserve">, by completing an </w:t>
      </w:r>
      <w:r w:rsidRPr="59C1114B" w:rsidR="007B39EA">
        <w:rPr>
          <w:rFonts w:ascii="Arial" w:hAnsi="Arial" w:cs="Arial"/>
          <w:sz w:val="24"/>
          <w:szCs w:val="24"/>
          <w:u w:val="single"/>
        </w:rPr>
        <w:t>In-Year Admission Application Form (ADM1)</w:t>
      </w:r>
      <w:r w:rsidRPr="59C1114B" w:rsidR="007B39EA">
        <w:rPr>
          <w:rFonts w:ascii="Arial" w:hAnsi="Arial" w:cs="Arial"/>
          <w:sz w:val="24"/>
          <w:szCs w:val="24"/>
        </w:rPr>
        <w:t xml:space="preserve"> and </w:t>
      </w:r>
      <w:r w:rsidRPr="59C1114B" w:rsidR="007B39EA">
        <w:rPr>
          <w:rFonts w:ascii="Arial" w:hAnsi="Arial" w:cs="Arial"/>
          <w:sz w:val="24"/>
          <w:szCs w:val="24"/>
        </w:rPr>
        <w:t>submitting</w:t>
      </w:r>
      <w:r w:rsidRPr="59C1114B" w:rsidR="007B39EA">
        <w:rPr>
          <w:rFonts w:ascii="Arial" w:hAnsi="Arial" w:cs="Arial"/>
          <w:sz w:val="24"/>
          <w:szCs w:val="24"/>
        </w:rPr>
        <w:t xml:space="preserve"> it to the </w:t>
      </w:r>
      <w:r w:rsidRPr="59C1114B" w:rsidR="007B39EA">
        <w:rPr>
          <w:rFonts w:ascii="Arial" w:hAnsi="Arial" w:cs="Arial"/>
          <w:sz w:val="24"/>
          <w:szCs w:val="24"/>
        </w:rPr>
        <w:t>School</w:t>
      </w:r>
      <w:r w:rsidRPr="59C1114B" w:rsidR="007B39EA">
        <w:rPr>
          <w:rFonts w:ascii="Arial" w:hAnsi="Arial" w:cs="Arial"/>
          <w:sz w:val="24"/>
          <w:szCs w:val="24"/>
        </w:rPr>
        <w:t xml:space="preserve"> in hard copy marked for the attention of the </w:t>
      </w:r>
      <w:r w:rsidRPr="59C1114B" w:rsidR="007B39EA">
        <w:rPr>
          <w:rFonts w:ascii="Arial" w:hAnsi="Arial" w:cs="Arial"/>
          <w:sz w:val="24"/>
          <w:szCs w:val="24"/>
        </w:rPr>
        <w:t xml:space="preserve">Head of School or electronically by email to </w:t>
      </w:r>
      <w:hyperlink r:id="R66eed5c494c541fc">
        <w:r w:rsidRPr="59C1114B" w:rsidR="19D3F745">
          <w:rPr>
            <w:rStyle w:val="Hyperlink"/>
            <w:rFonts w:ascii="Arial" w:hAnsi="Arial" w:cs="Arial"/>
            <w:sz w:val="24"/>
            <w:szCs w:val="24"/>
          </w:rPr>
          <w:t>office@felixprimaryschool.org</w:t>
        </w:r>
      </w:hyperlink>
      <w:r w:rsidRPr="59C1114B" w:rsidR="19D3F745">
        <w:rPr>
          <w:rFonts w:ascii="Arial" w:hAnsi="Arial" w:cs="Arial"/>
          <w:sz w:val="24"/>
          <w:szCs w:val="24"/>
        </w:rPr>
        <w:t xml:space="preserve"> </w:t>
      </w:r>
    </w:p>
    <w:p w:rsidRPr="00167BA6" w:rsidR="00BE1C0F" w:rsidP="00EE141A" w:rsidRDefault="007B39EA" w14:paraId="1DD7D52C" w14:textId="2958C8C6">
      <w:pPr>
        <w:ind w:left="837" w:right="5" w:hanging="117"/>
        <w:rPr>
          <w:rFonts w:ascii="Arial" w:hAnsi="Arial" w:cs="Arial"/>
          <w:sz w:val="24"/>
          <w:szCs w:val="24"/>
        </w:rPr>
      </w:pPr>
      <w:r w:rsidRPr="00167BA6">
        <w:rPr>
          <w:rFonts w:ascii="Arial" w:hAnsi="Arial" w:cs="Arial"/>
          <w:sz w:val="24"/>
          <w:szCs w:val="24"/>
        </w:rPr>
        <w:t xml:space="preserve">The form is available to download on the School's website, the Local authority website or in hard copy from the School's main office. </w:t>
      </w:r>
    </w:p>
    <w:p w:rsidRPr="00167BA6" w:rsidR="00BE1C0F" w:rsidRDefault="007B39EA" w14:paraId="7C19B440" w14:textId="77777777">
      <w:pPr>
        <w:spacing w:after="45" w:line="259" w:lineRule="auto"/>
        <w:ind w:left="142"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0124EF18" w14:textId="77777777">
      <w:pPr>
        <w:ind w:left="837" w:right="5" w:hanging="710"/>
        <w:rPr>
          <w:rFonts w:ascii="Arial" w:hAnsi="Arial" w:cs="Arial"/>
          <w:sz w:val="24"/>
          <w:szCs w:val="24"/>
        </w:rPr>
      </w:pPr>
      <w:r w:rsidRPr="00167BA6">
        <w:rPr>
          <w:rFonts w:ascii="Arial" w:hAnsi="Arial" w:cs="Arial"/>
          <w:color w:val="2F5496"/>
          <w:sz w:val="24"/>
          <w:szCs w:val="24"/>
        </w:rPr>
        <w:t>12.7</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Parents should carefully consider the oversubscription criteria stated above to determine whether other documentation should be submitted in support of the application, should the oversubscription criteria need to be applied.  This documentation should be submitted at the same time as the application.  If it isn't, there will be a significant risk that the child will be placed in a lower oversubscription category because they were not identified as qualifying for a higher one. </w:t>
      </w:r>
    </w:p>
    <w:p w:rsidRPr="00167BA6" w:rsidR="00BE1C0F" w:rsidRDefault="007B39EA" w14:paraId="00F5184E" w14:textId="77777777">
      <w:pPr>
        <w:spacing w:after="45" w:line="259" w:lineRule="auto"/>
        <w:ind w:left="142" w:firstLine="0"/>
        <w:rPr>
          <w:rFonts w:ascii="Arial" w:hAnsi="Arial" w:cs="Arial"/>
          <w:sz w:val="24"/>
          <w:szCs w:val="24"/>
        </w:rPr>
      </w:pPr>
      <w:r w:rsidRPr="00167BA6">
        <w:rPr>
          <w:rFonts w:ascii="Arial" w:hAnsi="Arial" w:cs="Arial"/>
          <w:sz w:val="24"/>
          <w:szCs w:val="24"/>
        </w:rPr>
        <w:t xml:space="preserve"> </w:t>
      </w:r>
    </w:p>
    <w:p w:rsidRPr="00167BA6" w:rsidR="00BE1C0F" w:rsidRDefault="007B39EA" w14:paraId="55B21EBC" w14:textId="77777777">
      <w:pPr>
        <w:ind w:left="837" w:right="5" w:hanging="710"/>
        <w:rPr>
          <w:rFonts w:ascii="Arial" w:hAnsi="Arial" w:cs="Arial"/>
          <w:sz w:val="24"/>
          <w:szCs w:val="24"/>
        </w:rPr>
      </w:pPr>
      <w:r w:rsidRPr="00167BA6">
        <w:rPr>
          <w:rFonts w:ascii="Arial" w:hAnsi="Arial" w:cs="Arial"/>
          <w:color w:val="2F5496"/>
          <w:sz w:val="24"/>
          <w:szCs w:val="24"/>
        </w:rPr>
        <w:t>12.8</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The School will use its best endeavours to notify parents in writing of the outcome of applications for in-year application within 10 school days of receipt of the application.  In any event, parents will be notified of the outcome in writing within 15 school days of receipt of the application.  </w:t>
      </w:r>
    </w:p>
    <w:p w:rsidRPr="00167BA6" w:rsidR="00BE1C0F" w:rsidRDefault="00BE1C0F" w14:paraId="2D51F2B1" w14:textId="77777777">
      <w:pPr>
        <w:ind w:left="837" w:right="5" w:hanging="710"/>
        <w:rPr>
          <w:rFonts w:ascii="Arial" w:hAnsi="Arial" w:cs="Arial"/>
          <w:sz w:val="24"/>
          <w:szCs w:val="24"/>
        </w:rPr>
      </w:pPr>
    </w:p>
    <w:p w:rsidRPr="00167BA6" w:rsidR="00BE1C0F" w:rsidRDefault="007B39EA" w14:paraId="3BD83A1B" w14:textId="77777777">
      <w:pPr>
        <w:ind w:left="837" w:right="5" w:hanging="710"/>
        <w:rPr>
          <w:rFonts w:ascii="Arial" w:hAnsi="Arial" w:cs="Arial"/>
          <w:sz w:val="24"/>
          <w:szCs w:val="24"/>
        </w:rPr>
      </w:pPr>
      <w:r w:rsidRPr="00167BA6">
        <w:rPr>
          <w:rFonts w:ascii="Arial" w:hAnsi="Arial" w:cs="Arial"/>
          <w:color w:val="2F5496"/>
          <w:sz w:val="24"/>
          <w:szCs w:val="24"/>
        </w:rPr>
        <w:t>12.9</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Where a place is offered, arrangements will be made for the child to be admitted and start school as soon as possible, particularly where they are not currently attending school. </w:t>
      </w:r>
    </w:p>
    <w:p w:rsidRPr="00167BA6" w:rsidR="00BE1C0F" w:rsidRDefault="00BE1C0F" w14:paraId="7139F46C" w14:textId="77777777">
      <w:pPr>
        <w:ind w:left="837" w:right="5" w:hanging="710"/>
        <w:rPr>
          <w:rFonts w:ascii="Arial" w:hAnsi="Arial" w:cs="Arial"/>
          <w:sz w:val="24"/>
          <w:szCs w:val="24"/>
        </w:rPr>
      </w:pPr>
    </w:p>
    <w:p w:rsidRPr="00167BA6" w:rsidR="00BE1C0F" w:rsidRDefault="007B39EA" w14:paraId="5762D289" w14:textId="77777777">
      <w:pPr>
        <w:ind w:left="837" w:right="5" w:hanging="710"/>
        <w:rPr>
          <w:rFonts w:ascii="Arial" w:hAnsi="Arial" w:cs="Arial"/>
          <w:sz w:val="24"/>
          <w:szCs w:val="24"/>
        </w:rPr>
      </w:pPr>
      <w:r w:rsidRPr="00167BA6">
        <w:rPr>
          <w:rFonts w:ascii="Arial" w:hAnsi="Arial" w:cs="Arial"/>
          <w:color w:val="2F5496"/>
          <w:sz w:val="24"/>
          <w:szCs w:val="24"/>
        </w:rPr>
        <w:t>12.10</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Where the application is refused, parents will be provided with the reasons why the admission of their child would prejudice the efficient education of others, and/or the efficient use of resources, so that they can properly consider whether to exercise their right to appeal (as set out further below).</w:t>
      </w:r>
    </w:p>
    <w:p w:rsidRPr="00167BA6" w:rsidR="00BE1C0F" w:rsidRDefault="00BE1C0F" w14:paraId="2DCC28FF" w14:textId="77777777">
      <w:pPr>
        <w:ind w:left="837" w:right="5" w:hanging="710"/>
        <w:rPr>
          <w:rFonts w:ascii="Arial" w:hAnsi="Arial" w:cs="Arial"/>
          <w:sz w:val="24"/>
          <w:szCs w:val="24"/>
        </w:rPr>
      </w:pPr>
    </w:p>
    <w:p w:rsidRPr="00167BA6" w:rsidR="00BE1C0F" w:rsidRDefault="007B39EA" w14:paraId="0C4D8440" w14:textId="77777777">
      <w:pPr>
        <w:ind w:left="837" w:right="5" w:hanging="710"/>
        <w:rPr>
          <w:rFonts w:ascii="Arial" w:hAnsi="Arial" w:cs="Arial"/>
          <w:sz w:val="24"/>
          <w:szCs w:val="24"/>
        </w:rPr>
      </w:pPr>
      <w:r w:rsidRPr="00167BA6">
        <w:rPr>
          <w:rFonts w:ascii="Arial" w:hAnsi="Arial" w:cs="Arial"/>
          <w:color w:val="2F5496"/>
          <w:sz w:val="24"/>
          <w:szCs w:val="24"/>
        </w:rPr>
        <w:t>12.11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The School will also notify the Local Authority of every application for in-year admission received and its outcome as soon as reasonably practicable but in any event within 2 school days of notifying the parents of the outcome.</w:t>
      </w:r>
    </w:p>
    <w:p w:rsidRPr="00167BA6" w:rsidR="00BE1C0F" w:rsidRDefault="00BE1C0F" w14:paraId="1F15A830" w14:textId="77777777">
      <w:pPr>
        <w:ind w:left="0" w:right="5" w:firstLine="0"/>
        <w:rPr>
          <w:rFonts w:ascii="Arial" w:hAnsi="Arial" w:cs="Arial"/>
          <w:sz w:val="24"/>
          <w:szCs w:val="24"/>
        </w:rPr>
      </w:pPr>
    </w:p>
    <w:tbl>
      <w:tblPr>
        <w:tblStyle w:val="af0"/>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22A3BAAC" w14:textId="77777777">
        <w:tc>
          <w:tcPr>
            <w:tcW w:w="9051" w:type="dxa"/>
            <w:shd w:val="clear" w:color="auto" w:fill="1155CC"/>
            <w:tcMar>
              <w:top w:w="100" w:type="dxa"/>
              <w:left w:w="100" w:type="dxa"/>
              <w:bottom w:w="100" w:type="dxa"/>
              <w:right w:w="100" w:type="dxa"/>
            </w:tcMar>
          </w:tcPr>
          <w:p w:rsidRPr="00167BA6" w:rsidR="00BE1C0F" w:rsidRDefault="007B39EA" w14:paraId="1CE1EF3D"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13. Waiting List</w:t>
            </w:r>
          </w:p>
        </w:tc>
      </w:tr>
    </w:tbl>
    <w:p w:rsidRPr="00167BA6" w:rsidR="00BE1C0F" w:rsidRDefault="00BE1C0F" w14:paraId="7E3D2535" w14:textId="77777777">
      <w:pPr>
        <w:ind w:left="837" w:right="5" w:hanging="710"/>
        <w:rPr>
          <w:rFonts w:ascii="Arial" w:hAnsi="Arial" w:cs="Arial"/>
          <w:color w:val="2F5496"/>
          <w:sz w:val="24"/>
          <w:szCs w:val="24"/>
        </w:rPr>
      </w:pPr>
    </w:p>
    <w:p w:rsidRPr="00167BA6" w:rsidR="00BE1C0F" w:rsidRDefault="007B39EA" w14:paraId="0AC96276" w14:textId="7BD3E7F3">
      <w:pPr>
        <w:ind w:left="850" w:right="5" w:hanging="705"/>
        <w:rPr>
          <w:rFonts w:ascii="Arial" w:hAnsi="Arial" w:cs="Arial"/>
          <w:sz w:val="24"/>
          <w:szCs w:val="24"/>
        </w:rPr>
      </w:pPr>
      <w:r w:rsidRPr="00167BA6">
        <w:rPr>
          <w:rFonts w:ascii="Arial" w:hAnsi="Arial" w:cs="Arial"/>
          <w:color w:val="2F5496"/>
          <w:sz w:val="24"/>
          <w:szCs w:val="24"/>
        </w:rPr>
        <w:t>13.1</w:t>
      </w:r>
      <w:r w:rsidRPr="00167BA6">
        <w:rPr>
          <w:rFonts w:ascii="Arial" w:hAnsi="Arial" w:cs="Arial"/>
          <w:color w:val="2F5496"/>
          <w:sz w:val="24"/>
          <w:szCs w:val="24"/>
        </w:rPr>
        <w:tab/>
      </w:r>
      <w:r w:rsidRPr="00167BA6">
        <w:rPr>
          <w:rFonts w:ascii="Arial" w:hAnsi="Arial" w:cs="Arial"/>
          <w:sz w:val="24"/>
          <w:szCs w:val="24"/>
        </w:rPr>
        <w:t xml:space="preserve">The School operates a waiting list for children who are unsuccessful in achieving a place in Reception Year until 31 December </w:t>
      </w:r>
      <w:r w:rsidR="00203D91">
        <w:rPr>
          <w:rFonts w:ascii="Arial" w:hAnsi="Arial" w:cs="Arial"/>
          <w:sz w:val="24"/>
          <w:szCs w:val="24"/>
        </w:rPr>
        <w:t xml:space="preserve">2025 </w:t>
      </w:r>
      <w:r w:rsidRPr="00167BA6">
        <w:rPr>
          <w:rFonts w:ascii="Arial" w:hAnsi="Arial" w:cs="Arial"/>
          <w:sz w:val="24"/>
          <w:szCs w:val="24"/>
        </w:rPr>
        <w:t xml:space="preserve">in Reception Year only.  </w:t>
      </w:r>
    </w:p>
    <w:p w:rsidRPr="00167BA6" w:rsidR="00BE1C0F" w:rsidRDefault="00BE1C0F" w14:paraId="6AD2F440" w14:textId="77777777">
      <w:pPr>
        <w:ind w:left="837" w:right="5" w:hanging="710"/>
        <w:rPr>
          <w:rFonts w:ascii="Arial" w:hAnsi="Arial" w:cs="Arial"/>
          <w:sz w:val="24"/>
          <w:szCs w:val="24"/>
        </w:rPr>
      </w:pPr>
    </w:p>
    <w:p w:rsidRPr="00167BA6" w:rsidR="00BE1C0F" w:rsidRDefault="007B39EA" w14:paraId="39F11B9C" w14:textId="77777777">
      <w:pPr>
        <w:ind w:left="837" w:right="5" w:hanging="710"/>
        <w:rPr>
          <w:rFonts w:ascii="Arial" w:hAnsi="Arial" w:cs="Arial"/>
          <w:sz w:val="24"/>
          <w:szCs w:val="24"/>
        </w:rPr>
      </w:pPr>
      <w:r w:rsidRPr="00167BA6">
        <w:rPr>
          <w:rFonts w:ascii="Arial" w:hAnsi="Arial" w:cs="Arial"/>
          <w:color w:val="2F5496"/>
          <w:sz w:val="24"/>
          <w:szCs w:val="24"/>
        </w:rPr>
        <w:t>13.2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The waiting list is ranked strictly in accordance with the oversubscription criteria set out in this policy, and </w:t>
      </w:r>
      <w:r w:rsidRPr="00167BA6">
        <w:rPr>
          <w:rFonts w:ascii="Arial" w:hAnsi="Arial" w:cs="Arial"/>
          <w:sz w:val="24"/>
          <w:szCs w:val="24"/>
          <w:u w:val="single"/>
        </w:rPr>
        <w:t>not</w:t>
      </w:r>
      <w:r w:rsidRPr="00167BA6">
        <w:rPr>
          <w:rFonts w:ascii="Arial" w:hAnsi="Arial" w:cs="Arial"/>
          <w:sz w:val="24"/>
          <w:szCs w:val="24"/>
        </w:rPr>
        <w:t xml:space="preserve"> by reference to the date that the child's name was added to the list.  This means that a child's name can go down as well as up the waiting list as more names are added. </w:t>
      </w:r>
    </w:p>
    <w:p w:rsidRPr="00167BA6" w:rsidR="00BE1C0F" w:rsidRDefault="00BE1C0F" w14:paraId="71BCF9EC" w14:textId="77777777">
      <w:pPr>
        <w:ind w:left="837" w:right="5" w:hanging="710"/>
        <w:rPr>
          <w:rFonts w:ascii="Arial" w:hAnsi="Arial" w:cs="Arial"/>
          <w:sz w:val="24"/>
          <w:szCs w:val="24"/>
        </w:rPr>
      </w:pPr>
    </w:p>
    <w:p w:rsidRPr="00167BA6" w:rsidR="00BE1C0F" w:rsidRDefault="007B39EA" w14:paraId="79CCD329" w14:textId="77777777">
      <w:pPr>
        <w:ind w:left="837" w:right="5" w:hanging="710"/>
        <w:rPr>
          <w:rFonts w:ascii="Arial" w:hAnsi="Arial" w:cs="Arial"/>
          <w:sz w:val="24"/>
          <w:szCs w:val="24"/>
        </w:rPr>
      </w:pPr>
      <w:r w:rsidRPr="00167BA6">
        <w:rPr>
          <w:rFonts w:ascii="Arial" w:hAnsi="Arial" w:cs="Arial"/>
          <w:color w:val="2F5496"/>
          <w:sz w:val="24"/>
          <w:szCs w:val="24"/>
        </w:rPr>
        <w:t>13.3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Children placed at the School under the Local Authority's Fair Access Protocol will take priority over children on the waiting list. </w:t>
      </w:r>
    </w:p>
    <w:tbl>
      <w:tblPr>
        <w:tblStyle w:val="af1"/>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582CA50A" w14:textId="77777777">
        <w:tc>
          <w:tcPr>
            <w:tcW w:w="9051" w:type="dxa"/>
            <w:shd w:val="clear" w:color="auto" w:fill="1155CC"/>
            <w:tcMar>
              <w:top w:w="100" w:type="dxa"/>
              <w:left w:w="100" w:type="dxa"/>
              <w:bottom w:w="100" w:type="dxa"/>
              <w:right w:w="100" w:type="dxa"/>
            </w:tcMar>
          </w:tcPr>
          <w:p w:rsidRPr="00167BA6" w:rsidR="00BE1C0F" w:rsidRDefault="007B39EA" w14:paraId="3E3D7E8C"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14. Statutory Right of Appeal</w:t>
            </w:r>
          </w:p>
        </w:tc>
      </w:tr>
    </w:tbl>
    <w:p w:rsidRPr="00167BA6" w:rsidR="00BE1C0F" w:rsidRDefault="00BE1C0F" w14:paraId="43C444DA" w14:textId="77777777">
      <w:pPr>
        <w:ind w:left="0" w:right="5" w:firstLine="0"/>
        <w:rPr>
          <w:rFonts w:ascii="Arial" w:hAnsi="Arial" w:cs="Arial"/>
          <w:sz w:val="24"/>
          <w:szCs w:val="24"/>
        </w:rPr>
      </w:pPr>
    </w:p>
    <w:p w:rsidRPr="00167BA6" w:rsidR="00BE1C0F" w:rsidRDefault="007B39EA" w14:paraId="5B923F54" w14:textId="77777777">
      <w:pPr>
        <w:ind w:left="837" w:right="5" w:hanging="710"/>
        <w:rPr>
          <w:rFonts w:ascii="Arial" w:hAnsi="Arial" w:cs="Arial"/>
          <w:sz w:val="24"/>
          <w:szCs w:val="24"/>
        </w:rPr>
      </w:pPr>
      <w:r w:rsidRPr="00167BA6">
        <w:rPr>
          <w:rFonts w:ascii="Arial" w:hAnsi="Arial" w:cs="Arial"/>
          <w:color w:val="2F5496"/>
          <w:sz w:val="24"/>
          <w:szCs w:val="24"/>
        </w:rPr>
        <w:t>14.1</w:t>
      </w:r>
      <w:r w:rsidRPr="00167BA6">
        <w:rPr>
          <w:rFonts w:ascii="Arial" w:hAnsi="Arial" w:eastAsia="Arial" w:cs="Arial"/>
          <w:color w:val="2F5496"/>
          <w:sz w:val="24"/>
          <w:szCs w:val="24"/>
        </w:rPr>
        <w:t xml:space="preserve">     </w:t>
      </w:r>
      <w:r w:rsidRPr="00167BA6">
        <w:rPr>
          <w:rFonts w:ascii="Arial" w:hAnsi="Arial" w:cs="Arial"/>
          <w:sz w:val="24"/>
          <w:szCs w:val="24"/>
        </w:rPr>
        <w:t>Parents have a statutory right of appeal against the refusal of a place at the School.  This applies to applications in the normal admission round (including late applications) and in-year applications.</w:t>
      </w:r>
      <w:r w:rsidRPr="00167BA6">
        <w:rPr>
          <w:rFonts w:ascii="Arial" w:hAnsi="Arial" w:cs="Arial"/>
          <w:b/>
          <w:sz w:val="24"/>
          <w:szCs w:val="24"/>
        </w:rPr>
        <w:t xml:space="preserve"> </w:t>
      </w:r>
    </w:p>
    <w:p w:rsidRPr="00167BA6" w:rsidR="00BE1C0F" w:rsidRDefault="00BE1C0F" w14:paraId="14945515" w14:textId="77777777">
      <w:pPr>
        <w:ind w:left="837" w:right="5" w:hanging="710"/>
        <w:rPr>
          <w:rFonts w:ascii="Arial" w:hAnsi="Arial" w:cs="Arial"/>
          <w:sz w:val="24"/>
          <w:szCs w:val="24"/>
        </w:rPr>
      </w:pPr>
    </w:p>
    <w:p w:rsidRPr="00167BA6" w:rsidR="00BE1C0F" w:rsidRDefault="007B39EA" w14:paraId="1990B8C2" w14:textId="77777777">
      <w:pPr>
        <w:ind w:left="837" w:right="5" w:hanging="710"/>
        <w:rPr>
          <w:rFonts w:ascii="Arial" w:hAnsi="Arial" w:cs="Arial"/>
          <w:sz w:val="24"/>
          <w:szCs w:val="24"/>
        </w:rPr>
      </w:pPr>
      <w:r w:rsidRPr="00167BA6">
        <w:rPr>
          <w:rFonts w:ascii="Arial" w:hAnsi="Arial" w:cs="Arial"/>
          <w:color w:val="2F5496"/>
          <w:sz w:val="24"/>
          <w:szCs w:val="24"/>
        </w:rPr>
        <w:t>14.2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Whenever an application is refused, a letter notifying the parents of this decision and the reasons for it must be sent.  This letter will contain full details of the statutory right of appeal against the refusal of a place, emphasising the requirement for grounds to be stated, and clearly stating the deadline for lodging an appeal. </w:t>
      </w:r>
    </w:p>
    <w:p w:rsidRPr="00167BA6" w:rsidR="00BE1C0F" w:rsidRDefault="00BE1C0F" w14:paraId="600CB1CF" w14:textId="77777777">
      <w:pPr>
        <w:ind w:left="837" w:right="5" w:hanging="710"/>
        <w:rPr>
          <w:rFonts w:ascii="Arial" w:hAnsi="Arial" w:cs="Arial"/>
          <w:sz w:val="24"/>
          <w:szCs w:val="24"/>
        </w:rPr>
      </w:pPr>
    </w:p>
    <w:p w:rsidRPr="00167BA6" w:rsidR="00BE1C0F" w:rsidRDefault="007B39EA" w14:paraId="620E290A" w14:textId="77777777">
      <w:pPr>
        <w:ind w:left="837" w:right="5" w:hanging="710"/>
        <w:rPr>
          <w:rFonts w:ascii="Arial" w:hAnsi="Arial" w:cs="Arial"/>
          <w:sz w:val="24"/>
          <w:szCs w:val="24"/>
        </w:rPr>
      </w:pPr>
      <w:r w:rsidRPr="00167BA6">
        <w:rPr>
          <w:rFonts w:ascii="Arial" w:hAnsi="Arial" w:cs="Arial"/>
          <w:color w:val="2F5496"/>
          <w:sz w:val="24"/>
          <w:szCs w:val="24"/>
        </w:rPr>
        <w:t>14.3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The School will also publish an appeals timetable for appeals against the refusal of a place in the normal admission round (i.e. to Reception Year in September) alongside this policy on or before 28 February in the year in which offers are made.</w:t>
      </w:r>
    </w:p>
    <w:p w:rsidRPr="00167BA6" w:rsidR="00BE1C0F" w:rsidRDefault="00BE1C0F" w14:paraId="4512FECD" w14:textId="77777777">
      <w:pPr>
        <w:ind w:left="0" w:right="5" w:firstLine="0"/>
        <w:rPr>
          <w:rFonts w:ascii="Arial" w:hAnsi="Arial" w:cs="Arial"/>
          <w:sz w:val="24"/>
          <w:szCs w:val="24"/>
        </w:rPr>
      </w:pPr>
    </w:p>
    <w:tbl>
      <w:tblPr>
        <w:tblStyle w:val="af2"/>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342AF0B2" w14:textId="77777777">
        <w:tc>
          <w:tcPr>
            <w:tcW w:w="9051" w:type="dxa"/>
            <w:shd w:val="clear" w:color="auto" w:fill="1155CC"/>
            <w:tcMar>
              <w:top w:w="100" w:type="dxa"/>
              <w:left w:w="100" w:type="dxa"/>
              <w:bottom w:w="100" w:type="dxa"/>
              <w:right w:w="100" w:type="dxa"/>
            </w:tcMar>
          </w:tcPr>
          <w:p w:rsidRPr="00167BA6" w:rsidR="00BE1C0F" w:rsidRDefault="007B39EA" w14:paraId="04C5D28C"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15. Deferred Entry and Part-Time Attendance in reception Year</w:t>
            </w:r>
          </w:p>
        </w:tc>
      </w:tr>
    </w:tbl>
    <w:p w:rsidRPr="00167BA6" w:rsidR="00BE1C0F" w:rsidRDefault="00BE1C0F" w14:paraId="6E609A1A" w14:textId="77777777">
      <w:pPr>
        <w:ind w:left="0" w:right="5" w:firstLine="0"/>
        <w:rPr>
          <w:rFonts w:ascii="Arial" w:hAnsi="Arial" w:cs="Arial"/>
          <w:sz w:val="24"/>
          <w:szCs w:val="24"/>
        </w:rPr>
      </w:pPr>
    </w:p>
    <w:p w:rsidRPr="00167BA6" w:rsidR="00BE1C0F" w:rsidRDefault="007B39EA" w14:paraId="0B04D58E" w14:textId="77777777">
      <w:pPr>
        <w:ind w:left="837" w:right="5" w:hanging="710"/>
        <w:rPr>
          <w:rFonts w:ascii="Arial" w:hAnsi="Arial" w:cs="Arial"/>
          <w:sz w:val="24"/>
          <w:szCs w:val="24"/>
        </w:rPr>
      </w:pPr>
      <w:r w:rsidRPr="00167BA6">
        <w:rPr>
          <w:rFonts w:ascii="Arial" w:hAnsi="Arial" w:cs="Arial"/>
          <w:color w:val="2F5496"/>
          <w:sz w:val="24"/>
          <w:szCs w:val="24"/>
        </w:rPr>
        <w:t>15.1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All children are entitled to a full-time place in Reception Year in the September following their fourth birthday.  Children do not, however, reach compulsory school age (CSA) until one of three prescribed dates following their fifth birthday as follows:</w:t>
      </w:r>
    </w:p>
    <w:p w:rsidRPr="00167BA6" w:rsidR="00BE1C0F" w:rsidRDefault="00BE1C0F" w14:paraId="2300B725" w14:textId="77777777">
      <w:pPr>
        <w:spacing w:after="0" w:line="259" w:lineRule="auto"/>
        <w:ind w:left="0" w:firstLine="0"/>
        <w:rPr>
          <w:rFonts w:ascii="Arial" w:hAnsi="Arial" w:cs="Arial"/>
          <w:sz w:val="24"/>
          <w:szCs w:val="24"/>
        </w:rPr>
      </w:pPr>
    </w:p>
    <w:tbl>
      <w:tblPr>
        <w:tblStyle w:val="af3"/>
        <w:tblW w:w="8218" w:type="dxa"/>
        <w:tblInd w:w="712" w:type="dxa"/>
        <w:tblLayout w:type="fixed"/>
        <w:tblLook w:val="0400" w:firstRow="0" w:lastRow="0" w:firstColumn="0" w:lastColumn="0" w:noHBand="0" w:noVBand="1"/>
      </w:tblPr>
      <w:tblGrid>
        <w:gridCol w:w="3542"/>
        <w:gridCol w:w="4676"/>
      </w:tblGrid>
      <w:tr w:rsidRPr="00167BA6" w:rsidR="00BE1C0F" w14:paraId="737B07AC" w14:textId="77777777">
        <w:trPr>
          <w:trHeight w:val="320"/>
        </w:trPr>
        <w:tc>
          <w:tcPr>
            <w:tcW w:w="3542" w:type="dxa"/>
            <w:tcBorders>
              <w:top w:val="single" w:color="595959" w:sz="8" w:space="0"/>
              <w:left w:val="single" w:color="595959" w:sz="8" w:space="0"/>
              <w:bottom w:val="single" w:color="595959" w:sz="8" w:space="0"/>
              <w:right w:val="single" w:color="595959" w:sz="8" w:space="0"/>
            </w:tcBorders>
            <w:shd w:val="clear" w:color="auto" w:fill="D9D9D9"/>
          </w:tcPr>
          <w:p w:rsidRPr="00167BA6" w:rsidR="00BE1C0F" w:rsidRDefault="007B39EA" w14:paraId="6D7EC60E" w14:textId="77777777">
            <w:pPr>
              <w:spacing w:line="259" w:lineRule="auto"/>
              <w:ind w:left="0" w:firstLine="0"/>
              <w:rPr>
                <w:rFonts w:ascii="Arial" w:hAnsi="Arial" w:cs="Arial"/>
                <w:sz w:val="24"/>
                <w:szCs w:val="24"/>
              </w:rPr>
            </w:pPr>
            <w:r w:rsidRPr="00167BA6">
              <w:rPr>
                <w:rFonts w:ascii="Arial" w:hAnsi="Arial" w:cs="Arial"/>
                <w:b/>
                <w:sz w:val="24"/>
                <w:szCs w:val="24"/>
              </w:rPr>
              <w:t xml:space="preserve">Born on or between: </w:t>
            </w:r>
          </w:p>
        </w:tc>
        <w:tc>
          <w:tcPr>
            <w:tcW w:w="4676" w:type="dxa"/>
            <w:tcBorders>
              <w:top w:val="single" w:color="595959" w:sz="8" w:space="0"/>
              <w:left w:val="single" w:color="595959" w:sz="8" w:space="0"/>
              <w:bottom w:val="single" w:color="595959" w:sz="8" w:space="0"/>
              <w:right w:val="single" w:color="595959" w:sz="8" w:space="0"/>
            </w:tcBorders>
            <w:shd w:val="clear" w:color="auto" w:fill="D9D9D9"/>
          </w:tcPr>
          <w:p w:rsidRPr="00167BA6" w:rsidR="00BE1C0F" w:rsidRDefault="007B39EA" w14:paraId="3380E918" w14:textId="77777777">
            <w:pPr>
              <w:spacing w:line="259" w:lineRule="auto"/>
              <w:ind w:left="4" w:firstLine="0"/>
              <w:rPr>
                <w:rFonts w:ascii="Arial" w:hAnsi="Arial" w:cs="Arial"/>
                <w:sz w:val="24"/>
                <w:szCs w:val="24"/>
              </w:rPr>
            </w:pPr>
            <w:r w:rsidRPr="00167BA6">
              <w:rPr>
                <w:rFonts w:ascii="Arial" w:hAnsi="Arial" w:cs="Arial"/>
                <w:b/>
                <w:sz w:val="24"/>
                <w:szCs w:val="24"/>
              </w:rPr>
              <w:t xml:space="preserve">Prescribed date the child reaches CSA: </w:t>
            </w:r>
          </w:p>
        </w:tc>
      </w:tr>
      <w:tr w:rsidRPr="00167BA6" w:rsidR="00BE1C0F" w14:paraId="25ACBE26" w14:textId="77777777">
        <w:trPr>
          <w:trHeight w:val="355"/>
        </w:trPr>
        <w:tc>
          <w:tcPr>
            <w:tcW w:w="3542" w:type="dxa"/>
            <w:tcBorders>
              <w:top w:val="single" w:color="595959" w:sz="8" w:space="0"/>
              <w:left w:val="single" w:color="595959" w:sz="8" w:space="0"/>
              <w:bottom w:val="single" w:color="595959" w:sz="8" w:space="0"/>
              <w:right w:val="single" w:color="595959" w:sz="8" w:space="0"/>
            </w:tcBorders>
          </w:tcPr>
          <w:p w:rsidRPr="00167BA6" w:rsidR="00BE1C0F" w:rsidRDefault="007B39EA" w14:paraId="51E2360A" w14:textId="77777777">
            <w:pPr>
              <w:spacing w:line="259" w:lineRule="auto"/>
              <w:ind w:left="0" w:firstLine="0"/>
              <w:jc w:val="both"/>
              <w:rPr>
                <w:rFonts w:ascii="Arial" w:hAnsi="Arial" w:cs="Arial"/>
                <w:sz w:val="24"/>
                <w:szCs w:val="24"/>
              </w:rPr>
            </w:pPr>
            <w:r w:rsidRPr="00167BA6">
              <w:rPr>
                <w:rFonts w:ascii="Arial" w:hAnsi="Arial" w:cs="Arial"/>
                <w:sz w:val="24"/>
                <w:szCs w:val="24"/>
              </w:rPr>
              <w:t xml:space="preserve">1 September and 31 December </w:t>
            </w:r>
          </w:p>
        </w:tc>
        <w:tc>
          <w:tcPr>
            <w:tcW w:w="4676" w:type="dxa"/>
            <w:tcBorders>
              <w:top w:val="single" w:color="595959" w:sz="8" w:space="0"/>
              <w:left w:val="single" w:color="595959" w:sz="8" w:space="0"/>
              <w:bottom w:val="single" w:color="595959" w:sz="8" w:space="0"/>
              <w:right w:val="single" w:color="595959" w:sz="8" w:space="0"/>
            </w:tcBorders>
          </w:tcPr>
          <w:p w:rsidRPr="00167BA6" w:rsidR="00BE1C0F" w:rsidRDefault="007B39EA" w14:paraId="6E3FEE7A" w14:textId="77777777">
            <w:pPr>
              <w:spacing w:line="259" w:lineRule="auto"/>
              <w:ind w:left="4" w:firstLine="0"/>
              <w:rPr>
                <w:rFonts w:ascii="Arial" w:hAnsi="Arial" w:cs="Arial"/>
                <w:sz w:val="24"/>
                <w:szCs w:val="24"/>
              </w:rPr>
            </w:pPr>
            <w:r w:rsidRPr="00167BA6">
              <w:rPr>
                <w:rFonts w:ascii="Arial" w:hAnsi="Arial" w:cs="Arial"/>
                <w:sz w:val="24"/>
                <w:szCs w:val="24"/>
              </w:rPr>
              <w:t xml:space="preserve">31 December </w:t>
            </w:r>
          </w:p>
        </w:tc>
      </w:tr>
      <w:tr w:rsidRPr="00167BA6" w:rsidR="00BE1C0F" w14:paraId="23E6E723" w14:textId="77777777">
        <w:trPr>
          <w:trHeight w:val="355"/>
        </w:trPr>
        <w:tc>
          <w:tcPr>
            <w:tcW w:w="3542" w:type="dxa"/>
            <w:tcBorders>
              <w:top w:val="single" w:color="595959" w:sz="8" w:space="0"/>
              <w:left w:val="single" w:color="595959" w:sz="8" w:space="0"/>
              <w:bottom w:val="single" w:color="595959" w:sz="8" w:space="0"/>
              <w:right w:val="single" w:color="595959" w:sz="8" w:space="0"/>
            </w:tcBorders>
          </w:tcPr>
          <w:p w:rsidRPr="00167BA6" w:rsidR="00BE1C0F" w:rsidRDefault="007B39EA" w14:paraId="6F078D25" w14:textId="77777777">
            <w:pPr>
              <w:spacing w:line="259" w:lineRule="auto"/>
              <w:ind w:left="0" w:firstLine="0"/>
              <w:rPr>
                <w:rFonts w:ascii="Arial" w:hAnsi="Arial" w:cs="Arial"/>
                <w:sz w:val="24"/>
                <w:szCs w:val="24"/>
              </w:rPr>
            </w:pPr>
            <w:r w:rsidRPr="00167BA6">
              <w:rPr>
                <w:rFonts w:ascii="Arial" w:hAnsi="Arial" w:cs="Arial"/>
                <w:sz w:val="24"/>
                <w:szCs w:val="24"/>
              </w:rPr>
              <w:t xml:space="preserve">1 January and 31 March  </w:t>
            </w:r>
          </w:p>
        </w:tc>
        <w:tc>
          <w:tcPr>
            <w:tcW w:w="4676" w:type="dxa"/>
            <w:tcBorders>
              <w:top w:val="single" w:color="595959" w:sz="8" w:space="0"/>
              <w:left w:val="single" w:color="595959" w:sz="8" w:space="0"/>
              <w:bottom w:val="single" w:color="595959" w:sz="8" w:space="0"/>
              <w:right w:val="single" w:color="595959" w:sz="8" w:space="0"/>
            </w:tcBorders>
          </w:tcPr>
          <w:p w:rsidRPr="00167BA6" w:rsidR="00BE1C0F" w:rsidRDefault="007B39EA" w14:paraId="0FBEC060" w14:textId="77777777">
            <w:pPr>
              <w:spacing w:line="259" w:lineRule="auto"/>
              <w:ind w:left="4" w:firstLine="0"/>
              <w:rPr>
                <w:rFonts w:ascii="Arial" w:hAnsi="Arial" w:cs="Arial"/>
                <w:sz w:val="24"/>
                <w:szCs w:val="24"/>
              </w:rPr>
            </w:pPr>
            <w:r w:rsidRPr="00167BA6">
              <w:rPr>
                <w:rFonts w:ascii="Arial" w:hAnsi="Arial" w:cs="Arial"/>
                <w:sz w:val="24"/>
                <w:szCs w:val="24"/>
              </w:rPr>
              <w:t xml:space="preserve">31 March </w:t>
            </w:r>
          </w:p>
        </w:tc>
      </w:tr>
      <w:tr w:rsidRPr="00167BA6" w:rsidR="00BE1C0F" w14:paraId="2819E8DB" w14:textId="77777777">
        <w:trPr>
          <w:trHeight w:val="353"/>
        </w:trPr>
        <w:tc>
          <w:tcPr>
            <w:tcW w:w="3542" w:type="dxa"/>
            <w:tcBorders>
              <w:top w:val="single" w:color="595959" w:sz="8" w:space="0"/>
              <w:left w:val="single" w:color="595959" w:sz="8" w:space="0"/>
              <w:bottom w:val="single" w:color="595959" w:sz="8" w:space="0"/>
              <w:right w:val="single" w:color="595959" w:sz="8" w:space="0"/>
            </w:tcBorders>
          </w:tcPr>
          <w:p w:rsidRPr="00167BA6" w:rsidR="00BE1C0F" w:rsidRDefault="007B39EA" w14:paraId="6C3DEF65" w14:textId="77777777">
            <w:pPr>
              <w:spacing w:line="259" w:lineRule="auto"/>
              <w:ind w:left="0" w:firstLine="0"/>
              <w:rPr>
                <w:rFonts w:ascii="Arial" w:hAnsi="Arial" w:cs="Arial"/>
                <w:sz w:val="24"/>
                <w:szCs w:val="24"/>
              </w:rPr>
            </w:pPr>
            <w:r w:rsidRPr="00167BA6">
              <w:rPr>
                <w:rFonts w:ascii="Arial" w:hAnsi="Arial" w:cs="Arial"/>
                <w:sz w:val="24"/>
                <w:szCs w:val="24"/>
              </w:rPr>
              <w:t xml:space="preserve">1 April and 31 August </w:t>
            </w:r>
          </w:p>
        </w:tc>
        <w:tc>
          <w:tcPr>
            <w:tcW w:w="4676" w:type="dxa"/>
            <w:tcBorders>
              <w:top w:val="single" w:color="595959" w:sz="8" w:space="0"/>
              <w:left w:val="single" w:color="595959" w:sz="8" w:space="0"/>
              <w:bottom w:val="single" w:color="595959" w:sz="8" w:space="0"/>
              <w:right w:val="single" w:color="595959" w:sz="8" w:space="0"/>
            </w:tcBorders>
          </w:tcPr>
          <w:p w:rsidRPr="00167BA6" w:rsidR="00BE1C0F" w:rsidRDefault="007B39EA" w14:paraId="1F15F30C" w14:textId="77777777">
            <w:pPr>
              <w:spacing w:line="259" w:lineRule="auto"/>
              <w:ind w:left="4" w:firstLine="0"/>
              <w:rPr>
                <w:rFonts w:ascii="Arial" w:hAnsi="Arial" w:cs="Arial"/>
                <w:sz w:val="24"/>
                <w:szCs w:val="24"/>
              </w:rPr>
            </w:pPr>
            <w:r w:rsidRPr="00167BA6">
              <w:rPr>
                <w:rFonts w:ascii="Arial" w:hAnsi="Arial" w:cs="Arial"/>
                <w:sz w:val="24"/>
                <w:szCs w:val="24"/>
              </w:rPr>
              <w:t xml:space="preserve">31 August (a whole school year later) </w:t>
            </w:r>
          </w:p>
        </w:tc>
      </w:tr>
    </w:tbl>
    <w:p w:rsidRPr="00167BA6" w:rsidR="00BE1C0F" w:rsidRDefault="00BE1C0F" w14:paraId="0506D6B4" w14:textId="77777777">
      <w:pPr>
        <w:spacing w:after="15" w:line="259" w:lineRule="auto"/>
        <w:ind w:left="0" w:firstLine="0"/>
        <w:rPr>
          <w:rFonts w:ascii="Arial" w:hAnsi="Arial" w:cs="Arial"/>
          <w:sz w:val="24"/>
          <w:szCs w:val="24"/>
        </w:rPr>
      </w:pPr>
    </w:p>
    <w:p w:rsidRPr="00167BA6" w:rsidR="00BE1C0F" w:rsidRDefault="007B39EA" w14:paraId="05BD89D7" w14:textId="77777777">
      <w:pPr>
        <w:ind w:left="837" w:right="5" w:hanging="710"/>
        <w:rPr>
          <w:rFonts w:ascii="Arial" w:hAnsi="Arial" w:cs="Arial"/>
          <w:sz w:val="24"/>
          <w:szCs w:val="24"/>
        </w:rPr>
      </w:pPr>
      <w:r w:rsidRPr="00167BA6">
        <w:rPr>
          <w:rFonts w:ascii="Arial" w:hAnsi="Arial" w:cs="Arial"/>
          <w:color w:val="2F5496"/>
          <w:sz w:val="24"/>
          <w:szCs w:val="24"/>
        </w:rPr>
        <w:t>15.2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Parents have an absolute right to decide that their child will not start school until they reach CSA, which is known as 'deferred entry' (or 'delayed entry' in the case of 'summer born children' - see below).  The School has no discretion to refuse to allow this.</w:t>
      </w:r>
    </w:p>
    <w:p w:rsidRPr="00167BA6" w:rsidR="00BE1C0F" w:rsidRDefault="00BE1C0F" w14:paraId="535DAF15" w14:textId="77777777">
      <w:pPr>
        <w:spacing w:after="15" w:line="259" w:lineRule="auto"/>
        <w:ind w:left="0" w:firstLine="0"/>
        <w:rPr>
          <w:rFonts w:ascii="Arial" w:hAnsi="Arial" w:cs="Arial"/>
          <w:sz w:val="24"/>
          <w:szCs w:val="24"/>
        </w:rPr>
      </w:pPr>
    </w:p>
    <w:p w:rsidRPr="00167BA6" w:rsidR="00BE1C0F" w:rsidRDefault="007B39EA" w14:paraId="4C129863" w14:textId="77777777">
      <w:pPr>
        <w:ind w:left="837" w:right="5" w:hanging="710"/>
        <w:rPr>
          <w:rFonts w:ascii="Arial" w:hAnsi="Arial" w:cs="Arial"/>
          <w:sz w:val="24"/>
          <w:szCs w:val="24"/>
        </w:rPr>
      </w:pPr>
      <w:r w:rsidRPr="00167BA6">
        <w:rPr>
          <w:rFonts w:ascii="Arial" w:hAnsi="Arial" w:cs="Arial"/>
          <w:color w:val="2F5496"/>
          <w:sz w:val="24"/>
          <w:szCs w:val="24"/>
        </w:rPr>
        <w:t>15.3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Where parents choose to defer entry until later in the school year, the School will hold their place in Reception Year for them, rather than giving it to another child, for a maximum of two terms (i.e. until the Easter end of term holiday).  Places cannot be deferred or retained beyond this point.</w:t>
      </w:r>
    </w:p>
    <w:p w:rsidRPr="00167BA6" w:rsidR="00BE1C0F" w:rsidRDefault="00BE1C0F" w14:paraId="6DCED274" w14:textId="77777777">
      <w:pPr>
        <w:spacing w:after="15" w:line="259" w:lineRule="auto"/>
        <w:ind w:left="0" w:firstLine="0"/>
        <w:rPr>
          <w:rFonts w:ascii="Arial" w:hAnsi="Arial" w:cs="Arial"/>
          <w:sz w:val="24"/>
          <w:szCs w:val="24"/>
        </w:rPr>
      </w:pPr>
    </w:p>
    <w:p w:rsidRPr="00167BA6" w:rsidR="00BE1C0F" w:rsidRDefault="007B39EA" w14:paraId="326C97F7" w14:textId="77777777">
      <w:pPr>
        <w:ind w:left="837" w:right="5" w:hanging="710"/>
        <w:rPr>
          <w:rFonts w:ascii="Arial" w:hAnsi="Arial" w:cs="Arial"/>
          <w:sz w:val="24"/>
          <w:szCs w:val="24"/>
        </w:rPr>
      </w:pPr>
      <w:r w:rsidRPr="00167BA6">
        <w:rPr>
          <w:rFonts w:ascii="Arial" w:hAnsi="Arial" w:cs="Arial"/>
          <w:color w:val="2F5496"/>
          <w:sz w:val="24"/>
          <w:szCs w:val="24"/>
        </w:rPr>
        <w:t>15.4</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Parents also have an absolute right to decide that their child will attend school part time until they reach CSA.  In this case, the right can be exercised throughout the school year (i.e. all three terms), and it can also be combined with the right to defer.  For example, a child born on 5 February </w:t>
      </w:r>
      <w:r w:rsidRPr="00167BA6">
        <w:rPr>
          <w:rFonts w:ascii="Arial" w:hAnsi="Arial" w:cs="Arial"/>
          <w:sz w:val="24"/>
          <w:szCs w:val="24"/>
        </w:rPr>
        <w:t>could defer starting school until the first day of term after the Christmas and New Year break, and then attend part-time until the Easter break.</w:t>
      </w:r>
    </w:p>
    <w:p w:rsidRPr="00167BA6" w:rsidR="00BE1C0F" w:rsidRDefault="00BE1C0F" w14:paraId="0B0EAC6F" w14:textId="77777777">
      <w:pPr>
        <w:ind w:left="837" w:right="5" w:hanging="710"/>
        <w:rPr>
          <w:rFonts w:ascii="Arial" w:hAnsi="Arial" w:cs="Arial"/>
          <w:sz w:val="24"/>
          <w:szCs w:val="24"/>
        </w:rPr>
      </w:pPr>
    </w:p>
    <w:p w:rsidRPr="00167BA6" w:rsidR="00BE1C0F" w:rsidRDefault="007B39EA" w14:paraId="4CF9DFA9" w14:textId="77777777">
      <w:pPr>
        <w:ind w:left="837" w:right="5" w:hanging="710"/>
        <w:rPr>
          <w:rFonts w:ascii="Arial" w:hAnsi="Arial" w:cs="Arial"/>
          <w:sz w:val="24"/>
          <w:szCs w:val="24"/>
        </w:rPr>
      </w:pPr>
      <w:r w:rsidRPr="00167BA6">
        <w:rPr>
          <w:rFonts w:ascii="Arial" w:hAnsi="Arial" w:cs="Arial"/>
          <w:color w:val="2F5496"/>
          <w:sz w:val="24"/>
          <w:szCs w:val="24"/>
        </w:rPr>
        <w:t>15.5</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Where parents want to defer their child's entry and/or choose for them to attend school part-time, they should apply for a place in the normal way and, once they have accepted the offer of a place, notify the School of their decision, preferably in writing.  There is no need to give reasons and the School does not have the discretion to refuse.</w:t>
      </w:r>
    </w:p>
    <w:p w:rsidRPr="00167BA6" w:rsidR="00BE1C0F" w:rsidRDefault="00BE1C0F" w14:paraId="0EF4F56E" w14:textId="77777777">
      <w:pPr>
        <w:ind w:left="0" w:right="5" w:firstLine="0"/>
        <w:rPr>
          <w:rFonts w:ascii="Arial" w:hAnsi="Arial" w:cs="Arial"/>
          <w:sz w:val="24"/>
          <w:szCs w:val="24"/>
        </w:rPr>
      </w:pPr>
    </w:p>
    <w:tbl>
      <w:tblPr>
        <w:tblStyle w:val="af4"/>
        <w:tblW w:w="9051" w:type="dxa"/>
        <w:tblBorders>
          <w:top w:val="single" w:color="3C78D8" w:sz="8" w:space="0"/>
          <w:left w:val="single" w:color="3C78D8" w:sz="8" w:space="0"/>
          <w:bottom w:val="single" w:color="3C78D8" w:sz="8" w:space="0"/>
          <w:right w:val="single" w:color="3C78D8" w:sz="8" w:space="0"/>
          <w:insideH w:val="single" w:color="3C78D8" w:sz="8" w:space="0"/>
          <w:insideV w:val="single" w:color="3C78D8" w:sz="8" w:space="0"/>
        </w:tblBorders>
        <w:tblLayout w:type="fixed"/>
        <w:tblLook w:val="0600" w:firstRow="0" w:lastRow="0" w:firstColumn="0" w:lastColumn="0" w:noHBand="1" w:noVBand="1"/>
      </w:tblPr>
      <w:tblGrid>
        <w:gridCol w:w="9051"/>
      </w:tblGrid>
      <w:tr w:rsidRPr="00167BA6" w:rsidR="00BE1C0F" w14:paraId="2D935717" w14:textId="77777777">
        <w:tc>
          <w:tcPr>
            <w:tcW w:w="9051" w:type="dxa"/>
            <w:shd w:val="clear" w:color="auto" w:fill="1155CC"/>
            <w:tcMar>
              <w:top w:w="100" w:type="dxa"/>
              <w:left w:w="100" w:type="dxa"/>
              <w:bottom w:w="100" w:type="dxa"/>
              <w:right w:w="100" w:type="dxa"/>
            </w:tcMar>
          </w:tcPr>
          <w:p w:rsidRPr="00167BA6" w:rsidR="00BE1C0F" w:rsidRDefault="007B39EA" w14:paraId="66783B99" w14:textId="77777777">
            <w:pPr>
              <w:widowControl w:val="0"/>
              <w:spacing w:after="0" w:line="240" w:lineRule="auto"/>
              <w:ind w:left="0" w:firstLine="0"/>
              <w:rPr>
                <w:rFonts w:ascii="Arial" w:hAnsi="Arial" w:cs="Arial"/>
                <w:color w:val="FFFFFF"/>
                <w:sz w:val="24"/>
                <w:szCs w:val="24"/>
              </w:rPr>
            </w:pPr>
            <w:r w:rsidRPr="00167BA6">
              <w:rPr>
                <w:rFonts w:ascii="Arial" w:hAnsi="Arial" w:cs="Arial"/>
                <w:color w:val="FFFFFF"/>
                <w:sz w:val="24"/>
                <w:szCs w:val="24"/>
              </w:rPr>
              <w:t>16. Delayed Entry for Summer Born Children</w:t>
            </w:r>
          </w:p>
        </w:tc>
      </w:tr>
    </w:tbl>
    <w:p w:rsidRPr="00167BA6" w:rsidR="00BE1C0F" w:rsidRDefault="00BE1C0F" w14:paraId="0880E686" w14:textId="77777777">
      <w:pPr>
        <w:ind w:left="837" w:right="5" w:hanging="710"/>
        <w:rPr>
          <w:rFonts w:ascii="Arial" w:hAnsi="Arial" w:cs="Arial"/>
          <w:color w:val="2F5496"/>
          <w:sz w:val="24"/>
          <w:szCs w:val="24"/>
        </w:rPr>
      </w:pPr>
    </w:p>
    <w:p w:rsidRPr="00167BA6" w:rsidR="00BE1C0F" w:rsidRDefault="007B39EA" w14:paraId="54185C00" w14:textId="77777777">
      <w:pPr>
        <w:ind w:left="837" w:right="5" w:hanging="710"/>
        <w:rPr>
          <w:rFonts w:ascii="Arial" w:hAnsi="Arial" w:cs="Arial"/>
          <w:sz w:val="24"/>
          <w:szCs w:val="24"/>
        </w:rPr>
      </w:pPr>
      <w:r w:rsidRPr="00167BA6">
        <w:rPr>
          <w:rFonts w:ascii="Arial" w:hAnsi="Arial" w:cs="Arial"/>
          <w:color w:val="2F5496"/>
          <w:sz w:val="24"/>
          <w:szCs w:val="24"/>
        </w:rPr>
        <w:t>16.1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Children born between 1 April and 31 August (known as 'summer born children') do not reach CSA until 31 August, and are therefore not legally required to start school until one school year after they become entitled to a full-time place in Reception Year.</w:t>
      </w:r>
    </w:p>
    <w:p w:rsidRPr="00167BA6" w:rsidR="00BE1C0F" w:rsidRDefault="00BE1C0F" w14:paraId="458E441E" w14:textId="77777777">
      <w:pPr>
        <w:ind w:left="837" w:right="5" w:hanging="710"/>
        <w:rPr>
          <w:rFonts w:ascii="Arial" w:hAnsi="Arial" w:cs="Arial"/>
          <w:sz w:val="24"/>
          <w:szCs w:val="24"/>
        </w:rPr>
      </w:pPr>
    </w:p>
    <w:p w:rsidRPr="00167BA6" w:rsidR="00BE1C0F" w:rsidRDefault="007B39EA" w14:paraId="7DD7FDC0" w14:textId="77777777">
      <w:pPr>
        <w:ind w:left="837" w:right="5" w:hanging="710"/>
        <w:rPr>
          <w:rFonts w:ascii="Arial" w:hAnsi="Arial" w:cs="Arial"/>
          <w:sz w:val="24"/>
          <w:szCs w:val="24"/>
        </w:rPr>
      </w:pPr>
      <w:r w:rsidRPr="00167BA6">
        <w:rPr>
          <w:rFonts w:ascii="Arial" w:hAnsi="Arial" w:cs="Arial"/>
          <w:color w:val="2F5496"/>
          <w:sz w:val="24"/>
          <w:szCs w:val="24"/>
        </w:rPr>
        <w:t>16.2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Parents of summer born children can defer their child's place for one or two terms and/or choose for their child to attend part-time throughout the school year, as set out above.  However, they cannot defer their child's place for a whole school year and still retain it.  If they do not want their child to start school at all until the following year, they will need to refuse the offer of a place and apply for admission again the next year. </w:t>
      </w:r>
    </w:p>
    <w:p w:rsidRPr="00167BA6" w:rsidR="00BE1C0F" w:rsidRDefault="00BE1C0F" w14:paraId="622E9A32" w14:textId="77777777">
      <w:pPr>
        <w:ind w:left="837" w:right="5" w:hanging="710"/>
        <w:rPr>
          <w:rFonts w:ascii="Arial" w:hAnsi="Arial" w:cs="Arial"/>
          <w:sz w:val="24"/>
          <w:szCs w:val="24"/>
        </w:rPr>
      </w:pPr>
    </w:p>
    <w:p w:rsidRPr="00167BA6" w:rsidR="00BE1C0F" w:rsidRDefault="007B39EA" w14:paraId="30DE5C49" w14:textId="77777777">
      <w:pPr>
        <w:ind w:left="837" w:right="5" w:hanging="710"/>
        <w:rPr>
          <w:rFonts w:ascii="Arial" w:hAnsi="Arial" w:cs="Arial"/>
          <w:sz w:val="24"/>
          <w:szCs w:val="24"/>
        </w:rPr>
      </w:pPr>
      <w:r w:rsidRPr="00167BA6">
        <w:rPr>
          <w:rFonts w:ascii="Arial" w:hAnsi="Arial" w:cs="Arial"/>
          <w:color w:val="2F5496"/>
          <w:sz w:val="24"/>
          <w:szCs w:val="24"/>
        </w:rPr>
        <w:t>16.3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However, where a summer born child is admitted one school year later than usual, the default position is that this would be to Year 1 with their normal age group.  This means a) they will have missed Reception Year entirely, and b) they will only achieve an offer of a place if there is one available in Year 1, which is uncommon.</w:t>
      </w:r>
    </w:p>
    <w:p w:rsidRPr="00167BA6" w:rsidR="00BE1C0F" w:rsidRDefault="00BE1C0F" w14:paraId="5D873A7A" w14:textId="77777777">
      <w:pPr>
        <w:ind w:left="837" w:right="5" w:hanging="710"/>
        <w:rPr>
          <w:rFonts w:ascii="Arial" w:hAnsi="Arial" w:cs="Arial"/>
          <w:sz w:val="24"/>
          <w:szCs w:val="24"/>
        </w:rPr>
      </w:pPr>
    </w:p>
    <w:p w:rsidRPr="00167BA6" w:rsidR="00BE1C0F" w:rsidRDefault="007B39EA" w14:paraId="27DB51FC" w14:textId="77777777">
      <w:pPr>
        <w:ind w:left="837" w:right="5" w:hanging="710"/>
        <w:rPr>
          <w:rFonts w:ascii="Arial" w:hAnsi="Arial" w:cs="Arial"/>
          <w:sz w:val="24"/>
          <w:szCs w:val="24"/>
        </w:rPr>
      </w:pPr>
      <w:r w:rsidRPr="00167BA6">
        <w:rPr>
          <w:rFonts w:ascii="Arial" w:hAnsi="Arial" w:cs="Arial"/>
          <w:color w:val="2F5496"/>
          <w:sz w:val="24"/>
          <w:szCs w:val="24"/>
        </w:rPr>
        <w:t>16.4</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Parents can, however, make a request for their child to be admitted one year later than usual, outside their normal age group, to Reception Year.  The procedure for making these requests is set out below, however parents should note that, unlike with deferred/delayed entry and part-time attendance, there is no absolute right for a child to be admitted outside their normal age group - this is at the discretion of the admission authority for the school involved.</w:t>
      </w:r>
    </w:p>
    <w:p w:rsidRPr="00167BA6" w:rsidR="00BE1C0F" w:rsidRDefault="00BE1C0F" w14:paraId="23E4E719" w14:textId="77777777">
      <w:pPr>
        <w:ind w:left="837" w:right="5" w:hanging="710"/>
        <w:rPr>
          <w:rFonts w:ascii="Arial" w:hAnsi="Arial" w:cs="Arial"/>
          <w:sz w:val="24"/>
          <w:szCs w:val="24"/>
        </w:rPr>
      </w:pPr>
    </w:p>
    <w:p w:rsidRPr="00167BA6" w:rsidR="00BE1C0F" w:rsidRDefault="007B39EA" w14:paraId="1F82668D" w14:textId="77777777">
      <w:pPr>
        <w:ind w:left="837" w:right="5" w:hanging="710"/>
        <w:rPr>
          <w:rFonts w:ascii="Arial" w:hAnsi="Arial" w:cs="Arial"/>
          <w:sz w:val="24"/>
          <w:szCs w:val="24"/>
        </w:rPr>
      </w:pPr>
      <w:r w:rsidRPr="00167BA6">
        <w:rPr>
          <w:rFonts w:ascii="Arial" w:hAnsi="Arial" w:cs="Arial"/>
          <w:color w:val="2F5496"/>
          <w:sz w:val="24"/>
          <w:szCs w:val="24"/>
        </w:rPr>
        <w:t>16.5</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Parents are strongly encouraged to make their requests in a timely manner, preferably well ahead of any application deadlines, so that they can obtain a decision in principle which will enable them to make informed decisions when they subsequently apply for admission.</w:t>
      </w:r>
    </w:p>
    <w:p w:rsidR="006F6D0A" w:rsidRDefault="006F6D0A" w14:paraId="68A4F91A" w14:textId="150A3A2E">
      <w:pPr>
        <w:rPr>
          <w:rFonts w:ascii="Arial" w:hAnsi="Arial" w:cs="Arial"/>
          <w:sz w:val="24"/>
          <w:szCs w:val="24"/>
        </w:rPr>
      </w:pPr>
      <w:r>
        <w:rPr>
          <w:rFonts w:ascii="Arial" w:hAnsi="Arial" w:cs="Arial"/>
          <w:sz w:val="24"/>
          <w:szCs w:val="24"/>
        </w:rPr>
        <w:br w:type="page"/>
      </w:r>
    </w:p>
    <w:tbl>
      <w:tblPr>
        <w:tblStyle w:val="af5"/>
        <w:tblW w:w="9051" w:type="dxa"/>
        <w:tblBorders>
          <w:top w:val="single" w:color="1155CC" w:sz="8" w:space="0"/>
          <w:left w:val="single" w:color="1155CC" w:sz="8" w:space="0"/>
          <w:bottom w:val="single" w:color="1155CC" w:sz="8" w:space="0"/>
          <w:right w:val="single" w:color="1155CC" w:sz="8" w:space="0"/>
          <w:insideH w:val="single" w:color="1155CC" w:sz="8" w:space="0"/>
          <w:insideV w:val="single" w:color="1155CC" w:sz="8" w:space="0"/>
        </w:tblBorders>
        <w:tblLayout w:type="fixed"/>
        <w:tblLook w:val="0600" w:firstRow="0" w:lastRow="0" w:firstColumn="0" w:lastColumn="0" w:noHBand="1" w:noVBand="1"/>
      </w:tblPr>
      <w:tblGrid>
        <w:gridCol w:w="9051"/>
      </w:tblGrid>
      <w:tr w:rsidRPr="00167BA6" w:rsidR="00BE1C0F" w14:paraId="29735FBA" w14:textId="77777777">
        <w:tc>
          <w:tcPr>
            <w:tcW w:w="9051" w:type="dxa"/>
            <w:shd w:val="clear" w:color="auto" w:fill="1155CC"/>
            <w:tcMar>
              <w:top w:w="100" w:type="dxa"/>
              <w:left w:w="100" w:type="dxa"/>
              <w:bottom w:w="100" w:type="dxa"/>
              <w:right w:w="100" w:type="dxa"/>
            </w:tcMar>
          </w:tcPr>
          <w:p w:rsidRPr="00167BA6" w:rsidR="00BE1C0F" w:rsidRDefault="00565893" w14:paraId="1BF53809" w14:textId="2CF8F60E">
            <w:pPr>
              <w:widowControl w:val="0"/>
              <w:spacing w:after="0" w:line="240" w:lineRule="auto"/>
              <w:ind w:left="0" w:firstLine="0"/>
              <w:rPr>
                <w:rFonts w:ascii="Arial" w:hAnsi="Arial" w:cs="Arial"/>
                <w:sz w:val="24"/>
                <w:szCs w:val="24"/>
              </w:rPr>
            </w:pPr>
            <w:r>
              <w:rPr>
                <w:rFonts w:ascii="Arial" w:hAnsi="Arial" w:cs="Arial"/>
                <w:color w:val="FFFFFF"/>
                <w:sz w:val="24"/>
                <w:szCs w:val="24"/>
              </w:rPr>
              <w:t>1</w:t>
            </w:r>
            <w:r w:rsidRPr="00167BA6" w:rsidR="007B39EA">
              <w:rPr>
                <w:rFonts w:ascii="Arial" w:hAnsi="Arial" w:cs="Arial"/>
                <w:color w:val="FFFFFF"/>
                <w:sz w:val="24"/>
                <w:szCs w:val="24"/>
              </w:rPr>
              <w:t xml:space="preserve">7. </w:t>
            </w:r>
            <w:r w:rsidR="007B39EA">
              <w:rPr>
                <w:rFonts w:ascii="Arial" w:hAnsi="Arial" w:cs="Arial"/>
                <w:color w:val="FFFFFF"/>
                <w:sz w:val="24"/>
                <w:szCs w:val="24"/>
              </w:rPr>
              <w:t>Admission Outside of Normal Age Group</w:t>
            </w:r>
          </w:p>
        </w:tc>
      </w:tr>
    </w:tbl>
    <w:p w:rsidRPr="00167BA6" w:rsidR="00BE1C0F" w:rsidRDefault="00BE1C0F" w14:paraId="4A2C2DB9" w14:textId="77777777">
      <w:pPr>
        <w:ind w:left="0" w:right="5" w:firstLine="0"/>
        <w:rPr>
          <w:rFonts w:ascii="Arial" w:hAnsi="Arial" w:cs="Arial"/>
          <w:sz w:val="24"/>
          <w:szCs w:val="24"/>
        </w:rPr>
      </w:pPr>
    </w:p>
    <w:p w:rsidRPr="00167BA6" w:rsidR="00BE1C0F" w:rsidRDefault="007B39EA" w14:paraId="1BE2F32B" w14:textId="77777777">
      <w:pPr>
        <w:ind w:left="837" w:right="5" w:hanging="710"/>
        <w:rPr>
          <w:rFonts w:ascii="Arial" w:hAnsi="Arial" w:cs="Arial"/>
          <w:sz w:val="24"/>
          <w:szCs w:val="24"/>
        </w:rPr>
      </w:pPr>
      <w:r w:rsidRPr="00167BA6">
        <w:rPr>
          <w:rFonts w:ascii="Arial" w:hAnsi="Arial" w:cs="Arial"/>
          <w:color w:val="2F5496"/>
          <w:sz w:val="24"/>
          <w:szCs w:val="24"/>
        </w:rPr>
        <w:t>17.1</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Parents have a right to request that their child is admitted to a year group other than their normal year group at the School.  This may be to a year group below or above, and there may be a variety of reasons for making this request.  For example, the child might be gifted, suffer from long-term or serious illness, or have been educated overseas and/or used to studying at a different level (these are examples only, not an exhaustive list).</w:t>
      </w:r>
    </w:p>
    <w:p w:rsidRPr="00167BA6" w:rsidR="00BE1C0F" w:rsidRDefault="00BE1C0F" w14:paraId="013AFB1A" w14:textId="77777777">
      <w:pPr>
        <w:ind w:left="0" w:right="5" w:firstLine="0"/>
        <w:rPr>
          <w:rFonts w:ascii="Arial" w:hAnsi="Arial" w:cs="Arial"/>
          <w:sz w:val="24"/>
          <w:szCs w:val="24"/>
        </w:rPr>
      </w:pPr>
    </w:p>
    <w:p w:rsidRPr="00167BA6" w:rsidR="00BE1C0F" w:rsidRDefault="007B39EA" w14:paraId="4EBFC48C" w14:textId="4FC7EDD3">
      <w:pPr>
        <w:ind w:left="837" w:right="5" w:hanging="710"/>
        <w:rPr>
          <w:rFonts w:ascii="Arial" w:hAnsi="Arial" w:cs="Arial"/>
          <w:sz w:val="24"/>
          <w:szCs w:val="24"/>
        </w:rPr>
      </w:pPr>
      <w:r w:rsidRPr="00167BA6">
        <w:rPr>
          <w:rFonts w:ascii="Arial" w:hAnsi="Arial" w:cs="Arial"/>
          <w:color w:val="2F5496"/>
          <w:sz w:val="24"/>
          <w:szCs w:val="24"/>
        </w:rPr>
        <w:t>17.2</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However, parents do not have a right to decide that their child </w:t>
      </w:r>
      <w:r w:rsidRPr="00167BA6">
        <w:rPr>
          <w:rFonts w:ascii="Arial" w:hAnsi="Arial" w:cs="Arial"/>
          <w:b/>
          <w:sz w:val="24"/>
          <w:szCs w:val="24"/>
        </w:rPr>
        <w:t>will</w:t>
      </w:r>
      <w:r w:rsidRPr="00167BA6">
        <w:rPr>
          <w:rFonts w:ascii="Arial" w:hAnsi="Arial" w:cs="Arial"/>
          <w:sz w:val="24"/>
          <w:szCs w:val="24"/>
        </w:rPr>
        <w:t xml:space="preserve"> be admitted outside their normal age group.  Such requests must be considered by the </w:t>
      </w:r>
      <w:r w:rsidR="00B05BDB">
        <w:rPr>
          <w:rFonts w:ascii="Arial" w:hAnsi="Arial" w:cs="Arial"/>
          <w:sz w:val="24"/>
          <w:szCs w:val="24"/>
        </w:rPr>
        <w:t>Headteacher</w:t>
      </w:r>
      <w:r w:rsidRPr="00167BA6">
        <w:rPr>
          <w:rFonts w:ascii="Arial" w:hAnsi="Arial" w:cs="Arial"/>
          <w:sz w:val="24"/>
          <w:szCs w:val="24"/>
        </w:rPr>
        <w:t xml:space="preserve"> in order to decide whether or not to agree the request </w:t>
      </w:r>
      <w:r w:rsidRPr="00167BA6">
        <w:rPr>
          <w:rFonts w:ascii="Arial" w:hAnsi="Arial" w:cs="Arial"/>
          <w:b/>
          <w:sz w:val="24"/>
          <w:szCs w:val="24"/>
        </w:rPr>
        <w:t>in principle</w:t>
      </w:r>
      <w:r w:rsidRPr="00167BA6">
        <w:rPr>
          <w:rFonts w:ascii="Arial" w:hAnsi="Arial" w:cs="Arial"/>
          <w:sz w:val="24"/>
          <w:szCs w:val="24"/>
        </w:rPr>
        <w:t xml:space="preserve">, or refuse the request, taking into account the factors set out below. </w:t>
      </w:r>
    </w:p>
    <w:p w:rsidRPr="00167BA6" w:rsidR="00BE1C0F" w:rsidRDefault="00BE1C0F" w14:paraId="2DE4203A" w14:textId="77777777">
      <w:pPr>
        <w:ind w:left="837" w:right="5" w:hanging="710"/>
        <w:rPr>
          <w:rFonts w:ascii="Arial" w:hAnsi="Arial" w:cs="Arial"/>
          <w:sz w:val="24"/>
          <w:szCs w:val="24"/>
        </w:rPr>
      </w:pPr>
    </w:p>
    <w:p w:rsidRPr="00167BA6" w:rsidR="00BE1C0F" w:rsidRDefault="007B39EA" w14:paraId="23B52F8F" w14:textId="77777777">
      <w:pPr>
        <w:ind w:left="837" w:right="5" w:hanging="710"/>
        <w:rPr>
          <w:rFonts w:ascii="Arial" w:hAnsi="Arial" w:cs="Arial"/>
          <w:sz w:val="24"/>
          <w:szCs w:val="24"/>
        </w:rPr>
      </w:pPr>
      <w:r w:rsidRPr="00167BA6">
        <w:rPr>
          <w:rFonts w:ascii="Arial" w:hAnsi="Arial" w:cs="Arial"/>
          <w:color w:val="2F5496"/>
          <w:sz w:val="24"/>
          <w:szCs w:val="24"/>
        </w:rPr>
        <w:t>17.3</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Requests for admission outside normal age group are </w:t>
      </w:r>
      <w:r w:rsidRPr="00167BA6">
        <w:rPr>
          <w:rFonts w:ascii="Arial" w:hAnsi="Arial" w:cs="Arial"/>
          <w:sz w:val="24"/>
          <w:szCs w:val="24"/>
          <w:u w:val="single"/>
        </w:rPr>
        <w:t>not</w:t>
      </w:r>
      <w:r w:rsidRPr="00167BA6">
        <w:rPr>
          <w:rFonts w:ascii="Arial" w:hAnsi="Arial" w:cs="Arial"/>
          <w:sz w:val="24"/>
          <w:szCs w:val="24"/>
        </w:rPr>
        <w:t xml:space="preserve"> applications for admission, which must still be made in the usual way.  Parents are strongly encouraged to make their requests in a timely manner, preferably well ahead of any application deadlines, so that they can obtain a decision in principle which will enable them to make informed decisions when they subsequently apply for admission.  A separate request must be made to the Admission Authority for each school being considered. </w:t>
      </w:r>
    </w:p>
    <w:p w:rsidRPr="00167BA6" w:rsidR="00BE1C0F" w:rsidRDefault="00BE1C0F" w14:paraId="78EE364C" w14:textId="77777777">
      <w:pPr>
        <w:ind w:left="837" w:right="5" w:hanging="710"/>
        <w:rPr>
          <w:rFonts w:ascii="Arial" w:hAnsi="Arial" w:cs="Arial"/>
          <w:sz w:val="24"/>
          <w:szCs w:val="24"/>
        </w:rPr>
      </w:pPr>
    </w:p>
    <w:p w:rsidRPr="00167BA6" w:rsidR="00BE1C0F" w:rsidRDefault="007B39EA" w14:paraId="65A5E809" w14:textId="6DAD8E82">
      <w:pPr>
        <w:ind w:left="837" w:right="5" w:hanging="710"/>
        <w:rPr>
          <w:rFonts w:ascii="Arial" w:hAnsi="Arial" w:cs="Arial"/>
          <w:sz w:val="24"/>
          <w:szCs w:val="24"/>
        </w:rPr>
      </w:pPr>
      <w:r w:rsidRPr="00167BA6">
        <w:rPr>
          <w:rFonts w:ascii="Arial" w:hAnsi="Arial" w:cs="Arial"/>
          <w:color w:val="2F5496"/>
          <w:sz w:val="24"/>
          <w:szCs w:val="24"/>
        </w:rPr>
        <w:t>17.4</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The </w:t>
      </w:r>
      <w:r w:rsidR="00B05BDB">
        <w:rPr>
          <w:rFonts w:ascii="Arial" w:hAnsi="Arial" w:cs="Arial"/>
          <w:sz w:val="24"/>
          <w:szCs w:val="24"/>
        </w:rPr>
        <w:t>Headteacher</w:t>
      </w:r>
      <w:r w:rsidR="009F713B">
        <w:rPr>
          <w:rFonts w:ascii="Arial" w:hAnsi="Arial" w:cs="Arial"/>
          <w:sz w:val="24"/>
          <w:szCs w:val="24"/>
        </w:rPr>
        <w:t xml:space="preserve">, in consultation with the Admissions Authority, </w:t>
      </w:r>
      <w:r w:rsidRPr="00167BA6">
        <w:rPr>
          <w:rFonts w:ascii="Arial" w:hAnsi="Arial" w:cs="Arial"/>
          <w:sz w:val="24"/>
          <w:szCs w:val="24"/>
        </w:rPr>
        <w:t xml:space="preserve">will make decisions on the basis of </w:t>
      </w:r>
      <w:r w:rsidRPr="00167BA6">
        <w:rPr>
          <w:rFonts w:ascii="Arial" w:hAnsi="Arial" w:cs="Arial"/>
          <w:b/>
          <w:sz w:val="24"/>
          <w:szCs w:val="24"/>
        </w:rPr>
        <w:t>the circumstances of each case</w:t>
      </w:r>
      <w:r w:rsidRPr="00167BA6">
        <w:rPr>
          <w:rFonts w:ascii="Arial" w:hAnsi="Arial" w:cs="Arial"/>
          <w:sz w:val="24"/>
          <w:szCs w:val="24"/>
        </w:rPr>
        <w:t xml:space="preserve"> and in the </w:t>
      </w:r>
      <w:r w:rsidRPr="00167BA6">
        <w:rPr>
          <w:rFonts w:ascii="Arial" w:hAnsi="Arial" w:cs="Arial"/>
          <w:b/>
          <w:sz w:val="24"/>
          <w:szCs w:val="24"/>
        </w:rPr>
        <w:t>best interests of the child concerned</w:t>
      </w:r>
      <w:r w:rsidRPr="00167BA6">
        <w:rPr>
          <w:rFonts w:ascii="Arial" w:hAnsi="Arial" w:cs="Arial"/>
          <w:sz w:val="24"/>
          <w:szCs w:val="24"/>
        </w:rPr>
        <w:t xml:space="preserve">, taking into account the parents' views, information about the child’s academic, social and emotional development, the child's medical history and the views of their medical professionals, whether they have previously been educated or attended nursery out of their normal age group, and whether they may naturally have fallen into a lower age group, if it were not for being born prematurely.  This is not an exhaustive list, and parents may put forward any matters for the </w:t>
      </w:r>
      <w:r w:rsidR="00FE1431">
        <w:rPr>
          <w:rFonts w:ascii="Arial" w:hAnsi="Arial" w:cs="Arial"/>
          <w:sz w:val="24"/>
          <w:szCs w:val="24"/>
        </w:rPr>
        <w:t xml:space="preserve">Headteacher to </w:t>
      </w:r>
      <w:r w:rsidR="009F713B">
        <w:rPr>
          <w:rFonts w:ascii="Arial" w:hAnsi="Arial" w:cs="Arial"/>
          <w:sz w:val="24"/>
          <w:szCs w:val="24"/>
        </w:rPr>
        <w:t>consider</w:t>
      </w:r>
      <w:r w:rsidRPr="00167BA6">
        <w:rPr>
          <w:rFonts w:ascii="Arial" w:hAnsi="Arial" w:cs="Arial"/>
          <w:sz w:val="24"/>
          <w:szCs w:val="24"/>
        </w:rPr>
        <w:t xml:space="preserve">. </w:t>
      </w:r>
    </w:p>
    <w:p w:rsidRPr="00167BA6" w:rsidR="00BE1C0F" w:rsidRDefault="00BE1C0F" w14:paraId="28C386CD" w14:textId="77777777">
      <w:pPr>
        <w:ind w:left="837" w:right="5" w:hanging="710"/>
        <w:rPr>
          <w:rFonts w:ascii="Arial" w:hAnsi="Arial" w:cs="Arial"/>
          <w:sz w:val="24"/>
          <w:szCs w:val="24"/>
        </w:rPr>
      </w:pPr>
    </w:p>
    <w:p w:rsidRPr="00167BA6" w:rsidR="00BE1C0F" w:rsidP="00FE1431" w:rsidRDefault="007B39EA" w14:paraId="420068CD" w14:textId="0488BB9B">
      <w:pPr>
        <w:ind w:left="837" w:right="5" w:hanging="710"/>
        <w:rPr>
          <w:rFonts w:ascii="Arial" w:hAnsi="Arial" w:cs="Arial"/>
          <w:sz w:val="24"/>
          <w:szCs w:val="24"/>
        </w:rPr>
      </w:pPr>
      <w:r w:rsidRPr="00167BA6">
        <w:rPr>
          <w:rFonts w:ascii="Arial" w:hAnsi="Arial" w:cs="Arial"/>
          <w:color w:val="2F5496"/>
          <w:sz w:val="24"/>
          <w:szCs w:val="24"/>
        </w:rPr>
        <w:t>17.5</w:t>
      </w:r>
      <w:r w:rsidRPr="00167BA6">
        <w:rPr>
          <w:rFonts w:ascii="Arial" w:hAnsi="Arial" w:eastAsia="Arial" w:cs="Arial"/>
          <w:color w:val="2F5496"/>
          <w:sz w:val="24"/>
          <w:szCs w:val="24"/>
        </w:rPr>
        <w:tab/>
      </w:r>
      <w:r w:rsidRPr="00167BA6">
        <w:rPr>
          <w:rFonts w:ascii="Arial" w:hAnsi="Arial" w:cs="Arial"/>
          <w:sz w:val="24"/>
          <w:szCs w:val="24"/>
        </w:rPr>
        <w:t xml:space="preserve">Parents should make their requests by completing a </w:t>
      </w:r>
      <w:r w:rsidRPr="00167BA6">
        <w:rPr>
          <w:rFonts w:ascii="Arial" w:hAnsi="Arial" w:cs="Arial"/>
          <w:sz w:val="24"/>
          <w:szCs w:val="24"/>
          <w:u w:val="single"/>
        </w:rPr>
        <w:t>Request for Admission Outside</w:t>
      </w:r>
      <w:r w:rsidR="00F53154">
        <w:rPr>
          <w:rFonts w:ascii="Arial" w:hAnsi="Arial" w:cs="Arial"/>
          <w:sz w:val="24"/>
          <w:szCs w:val="24"/>
          <w:u w:val="single"/>
        </w:rPr>
        <w:t xml:space="preserve"> </w:t>
      </w:r>
      <w:r w:rsidRPr="00167BA6">
        <w:rPr>
          <w:rFonts w:ascii="Arial" w:hAnsi="Arial" w:cs="Arial"/>
          <w:sz w:val="24"/>
          <w:szCs w:val="24"/>
          <w:u w:val="single"/>
        </w:rPr>
        <w:t>Normal Age Group Form</w:t>
      </w:r>
      <w:r w:rsidRPr="00167BA6">
        <w:rPr>
          <w:rFonts w:ascii="Arial" w:hAnsi="Arial" w:cs="Arial"/>
          <w:sz w:val="24"/>
          <w:szCs w:val="24"/>
        </w:rPr>
        <w:t xml:space="preserve"> and submitting it with any supporting documents to the School marked for the attention of the </w:t>
      </w:r>
      <w:r w:rsidR="00F53154">
        <w:rPr>
          <w:rFonts w:ascii="Arial" w:hAnsi="Arial" w:cs="Arial"/>
          <w:sz w:val="24"/>
          <w:szCs w:val="24"/>
        </w:rPr>
        <w:t>Headteacher</w:t>
      </w:r>
      <w:r w:rsidRPr="00167BA6">
        <w:rPr>
          <w:rFonts w:ascii="Arial" w:hAnsi="Arial" w:cs="Arial"/>
          <w:sz w:val="24"/>
          <w:szCs w:val="24"/>
        </w:rPr>
        <w:t>.  This form is available to download on the School's website or in hard copy from the School's main office.</w:t>
      </w:r>
    </w:p>
    <w:p w:rsidRPr="00167BA6" w:rsidR="00BE1C0F" w:rsidRDefault="00BE1C0F" w14:paraId="24C162DB" w14:textId="77777777">
      <w:pPr>
        <w:ind w:left="837" w:right="5" w:hanging="710"/>
        <w:rPr>
          <w:rFonts w:ascii="Arial" w:hAnsi="Arial" w:cs="Arial"/>
          <w:sz w:val="24"/>
          <w:szCs w:val="24"/>
        </w:rPr>
      </w:pPr>
    </w:p>
    <w:p w:rsidRPr="00167BA6" w:rsidR="00BE1C0F" w:rsidRDefault="007B39EA" w14:paraId="29FA31FE" w14:textId="30754F6C">
      <w:pPr>
        <w:ind w:left="837" w:right="5" w:hanging="710"/>
        <w:rPr>
          <w:rFonts w:ascii="Arial" w:hAnsi="Arial" w:cs="Arial"/>
          <w:sz w:val="24"/>
          <w:szCs w:val="24"/>
        </w:rPr>
      </w:pPr>
      <w:r w:rsidRPr="00167BA6">
        <w:rPr>
          <w:rFonts w:ascii="Arial" w:hAnsi="Arial" w:cs="Arial"/>
          <w:color w:val="2F5496"/>
          <w:sz w:val="24"/>
          <w:szCs w:val="24"/>
        </w:rPr>
        <w:t>17.6</w:t>
      </w:r>
      <w:r w:rsidRPr="00167BA6">
        <w:rPr>
          <w:rFonts w:ascii="Arial" w:hAnsi="Arial" w:eastAsia="Arial" w:cs="Arial"/>
          <w:color w:val="2F5496"/>
          <w:sz w:val="24"/>
          <w:szCs w:val="24"/>
        </w:rPr>
        <w:t xml:space="preserve"> </w:t>
      </w:r>
      <w:r w:rsidRPr="00167BA6">
        <w:rPr>
          <w:rFonts w:ascii="Arial" w:hAnsi="Arial" w:eastAsia="Arial" w:cs="Arial"/>
          <w:color w:val="2F5496"/>
          <w:sz w:val="24"/>
          <w:szCs w:val="24"/>
        </w:rPr>
        <w:tab/>
      </w:r>
      <w:r w:rsidRPr="00167BA6">
        <w:rPr>
          <w:rFonts w:ascii="Arial" w:hAnsi="Arial" w:cs="Arial"/>
          <w:sz w:val="24"/>
          <w:szCs w:val="24"/>
        </w:rPr>
        <w:t xml:space="preserve">In all cases, </w:t>
      </w:r>
      <w:r w:rsidR="00F53154">
        <w:rPr>
          <w:rFonts w:ascii="Arial" w:hAnsi="Arial" w:cs="Arial"/>
          <w:sz w:val="24"/>
          <w:szCs w:val="24"/>
        </w:rPr>
        <w:t>Headteacher</w:t>
      </w:r>
      <w:r w:rsidRPr="00167BA6">
        <w:rPr>
          <w:rFonts w:ascii="Arial" w:hAnsi="Arial" w:cs="Arial"/>
          <w:sz w:val="24"/>
          <w:szCs w:val="24"/>
        </w:rPr>
        <w:t xml:space="preserve"> will notify parents of the outcome of their request formally in writing, explaining its reasons in sufficient detail for parents to understand why it came to that decision.  Where the request is agreed in principle, this letter should accompany the application for admission subsequently made for a place at the School. </w:t>
      </w:r>
    </w:p>
    <w:p w:rsidRPr="00167BA6" w:rsidR="00BE1C0F" w:rsidRDefault="007B39EA" w14:paraId="67C51326" w14:textId="77777777">
      <w:pPr>
        <w:widowControl w:val="0"/>
        <w:spacing w:after="0" w:line="240" w:lineRule="auto"/>
        <w:ind w:left="0" w:firstLine="0"/>
        <w:rPr>
          <w:rFonts w:ascii="Arial" w:hAnsi="Arial" w:cs="Arial"/>
          <w:sz w:val="24"/>
          <w:szCs w:val="24"/>
        </w:rPr>
      </w:pPr>
      <w:r w:rsidRPr="00167BA6">
        <w:rPr>
          <w:rFonts w:ascii="Arial" w:hAnsi="Arial" w:cs="Arial"/>
          <w:color w:val="FFFFFF"/>
          <w:sz w:val="24"/>
          <w:szCs w:val="24"/>
        </w:rPr>
        <w:t>Deferred Entry and Part-Time Attendance in reception Year</w:t>
      </w:r>
    </w:p>
    <w:sectPr w:rsidRPr="00167BA6" w:rsidR="00BE1C0F">
      <w:headerReference w:type="even" r:id="rId9"/>
      <w:headerReference w:type="default" r:id="rId10"/>
      <w:footerReference w:type="even" r:id="rId11"/>
      <w:footerReference w:type="default" r:id="rId12"/>
      <w:footerReference w:type="first" r:id="rId13"/>
      <w:pgSz w:w="11906" w:h="16841" w:orient="portrait"/>
      <w:pgMar w:top="101" w:right="1415" w:bottom="1536" w:left="1440"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4A3" w:rsidRDefault="003874A3" w14:paraId="4D6892C2" w14:textId="77777777">
      <w:pPr>
        <w:spacing w:after="0" w:line="240" w:lineRule="auto"/>
      </w:pPr>
      <w:r>
        <w:separator/>
      </w:r>
    </w:p>
  </w:endnote>
  <w:endnote w:type="continuationSeparator" w:id="0">
    <w:p w:rsidR="003874A3" w:rsidRDefault="003874A3" w14:paraId="1C31C8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0F" w:rsidRDefault="007B39EA" w14:paraId="743C9D4E" w14:textId="77777777">
    <w:pPr>
      <w:spacing w:after="30" w:line="259" w:lineRule="auto"/>
      <w:ind w:left="0" w:firstLine="0"/>
      <w:jc w:val="right"/>
    </w:pPr>
    <w:r>
      <w:fldChar w:fldCharType="begin"/>
    </w:r>
    <w:r>
      <w:instrText>PAGE</w:instrText>
    </w:r>
    <w:r>
      <w:fldChar w:fldCharType="separate"/>
    </w:r>
    <w:r>
      <w:fldChar w:fldCharType="end"/>
    </w:r>
    <w:r>
      <w:rPr>
        <w:color w:val="404040"/>
        <w:sz w:val="18"/>
        <w:szCs w:val="18"/>
      </w:rPr>
      <w:t xml:space="preserve"> </w:t>
    </w:r>
  </w:p>
  <w:p w:rsidR="00BE1C0F" w:rsidRDefault="007B39EA" w14:paraId="546BAC5A" w14:textId="77777777">
    <w:pPr>
      <w:spacing w:after="0" w:line="259" w:lineRule="auto"/>
      <w:ind w:left="0" w:firstLine="0"/>
    </w:pPr>
    <w:r>
      <w:rPr>
        <w:rFonts w:ascii="Calibri" w:hAnsi="Calibri" w:eastAsia="Calibri" w:cs="Calibri"/>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0F" w:rsidRDefault="007B39EA" w14:paraId="75F42F56" w14:textId="77777777">
    <w:pPr>
      <w:spacing w:after="30" w:line="259" w:lineRule="auto"/>
      <w:ind w:left="0" w:firstLine="0"/>
      <w:jc w:val="right"/>
    </w:pPr>
    <w:r>
      <w:fldChar w:fldCharType="begin"/>
    </w:r>
    <w:r>
      <w:instrText>PAGE</w:instrText>
    </w:r>
    <w:r>
      <w:fldChar w:fldCharType="separate"/>
    </w:r>
    <w:r w:rsidR="009E4335">
      <w:rPr>
        <w:noProof/>
      </w:rPr>
      <w:t>1</w:t>
    </w:r>
    <w:r>
      <w:fldChar w:fldCharType="end"/>
    </w:r>
    <w:r>
      <w:rPr>
        <w:color w:val="404040"/>
        <w:sz w:val="18"/>
        <w:szCs w:val="18"/>
      </w:rPr>
      <w:t xml:space="preserve"> </w:t>
    </w:r>
  </w:p>
  <w:p w:rsidR="00BE1C0F" w:rsidRDefault="007B39EA" w14:paraId="33C8F180" w14:textId="77777777">
    <w:pPr>
      <w:spacing w:after="0" w:line="259" w:lineRule="auto"/>
      <w:ind w:left="0" w:firstLine="0"/>
    </w:pPr>
    <w:r>
      <w:rPr>
        <w:rFonts w:ascii="Calibri" w:hAnsi="Calibri" w:eastAsia="Calibri" w:cs="Calibri"/>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0F" w:rsidRDefault="007B39EA" w14:paraId="0779C979" w14:textId="77777777">
    <w:pPr>
      <w:spacing w:after="30" w:line="259" w:lineRule="auto"/>
      <w:ind w:left="0" w:firstLine="0"/>
      <w:jc w:val="right"/>
    </w:pPr>
    <w:r>
      <w:fldChar w:fldCharType="begin"/>
    </w:r>
    <w:r>
      <w:instrText>PAGE</w:instrText>
    </w:r>
    <w:r>
      <w:fldChar w:fldCharType="separate"/>
    </w:r>
    <w:r w:rsidR="009E4335">
      <w:rPr>
        <w:noProof/>
      </w:rPr>
      <w:t>0</w:t>
    </w:r>
    <w:r>
      <w:fldChar w:fldCharType="end"/>
    </w:r>
    <w:r>
      <w:rPr>
        <w:color w:val="404040"/>
        <w:sz w:val="18"/>
        <w:szCs w:val="18"/>
      </w:rPr>
      <w:t xml:space="preserve"> </w:t>
    </w:r>
  </w:p>
  <w:p w:rsidR="00BE1C0F" w:rsidRDefault="007B39EA" w14:paraId="6632D855" w14:textId="77777777">
    <w:pPr>
      <w:spacing w:after="0" w:line="259" w:lineRule="auto"/>
      <w:ind w:left="0" w:firstLine="0"/>
    </w:pPr>
    <w:r>
      <w:rPr>
        <w:rFonts w:ascii="Calibri" w:hAnsi="Calibri" w:eastAsia="Calibri" w:cs="Calibr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4A3" w:rsidRDefault="003874A3" w14:paraId="689F0406" w14:textId="77777777">
      <w:pPr>
        <w:spacing w:after="0" w:line="240" w:lineRule="auto"/>
      </w:pPr>
      <w:r>
        <w:separator/>
      </w:r>
    </w:p>
  </w:footnote>
  <w:footnote w:type="continuationSeparator" w:id="0">
    <w:p w:rsidR="003874A3" w:rsidRDefault="003874A3" w14:paraId="064831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E1C0F" w:rsidRDefault="007B39EA" w14:paraId="508165FE" w14:textId="77777777">
    <w:pPr>
      <w:spacing w:after="0" w:line="259" w:lineRule="auto"/>
      <w:ind w:left="0" w:firstLine="0"/>
    </w:pPr>
    <w:r>
      <w:rPr>
        <w:noProof/>
      </w:rPr>
      <w:drawing>
        <wp:anchor distT="0" distB="0" distL="114300" distR="114300" simplePos="0" relativeHeight="251658240" behindDoc="0" locked="0" layoutInCell="1" hidden="0" allowOverlap="1" wp14:anchorId="70F67217" wp14:editId="3983BDFD">
          <wp:simplePos x="0" y="0"/>
          <wp:positionH relativeFrom="page">
            <wp:posOffset>914400</wp:posOffset>
          </wp:positionH>
          <wp:positionV relativeFrom="page">
            <wp:posOffset>399287</wp:posOffset>
          </wp:positionV>
          <wp:extent cx="1312164" cy="394716"/>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12164" cy="394716"/>
                  </a:xfrm>
                  <a:prstGeom prst="rect">
                    <a:avLst/>
                  </a:prstGeom>
                  <a:ln/>
                </pic:spPr>
              </pic:pic>
            </a:graphicData>
          </a:graphic>
        </wp:anchor>
      </w:drawing>
    </w:r>
    <w:r>
      <w:rPr>
        <w:color w:val="404040"/>
        <w:sz w:val="18"/>
        <w:szCs w:val="18"/>
      </w:rPr>
      <w:t xml:space="preserve">                          </w:t>
    </w:r>
  </w:p>
  <w:p w:rsidR="00BE1C0F" w:rsidRDefault="007B39EA" w14:paraId="0F32A861" w14:textId="77777777">
    <w:pPr>
      <w:spacing w:after="0" w:line="259" w:lineRule="auto"/>
      <w:ind w:left="0" w:firstLine="0"/>
    </w:pPr>
    <w:r>
      <w:rPr>
        <w:color w:val="404040"/>
        <w:sz w:val="18"/>
        <w:szCs w:val="18"/>
      </w:rPr>
      <w:t xml:space="preserve"> </w:t>
    </w:r>
  </w:p>
  <w:p w:rsidR="00BE1C0F" w:rsidRDefault="007B39EA" w14:paraId="25724251" w14:textId="77777777">
    <w:pPr>
      <w:spacing w:after="22" w:line="259" w:lineRule="auto"/>
      <w:ind w:left="0" w:firstLine="0"/>
    </w:pPr>
    <w:r>
      <w:rPr>
        <w:color w:val="404040"/>
        <w:sz w:val="18"/>
        <w:szCs w:val="18"/>
      </w:rPr>
      <w:t xml:space="preserve">                                                              SET Felix Primary School </w:t>
    </w:r>
  </w:p>
  <w:p w:rsidR="00BE1C0F" w:rsidRDefault="007B39EA" w14:paraId="2B66F64B" w14:textId="77777777">
    <w:pPr>
      <w:spacing w:after="0" w:line="259" w:lineRule="auto"/>
      <w:ind w:left="0" w:firstLine="0"/>
    </w:pPr>
    <w:r>
      <w:rPr>
        <w:color w:val="404040"/>
        <w:sz w:val="18"/>
        <w:szCs w:val="18"/>
      </w:rPr>
      <w:t xml:space="preserve">                                                              Admission Policy for September 2022 Intake: Michaelmas Term 2021</w:t>
    </w:r>
    <w:r>
      <w:rPr>
        <w:rFonts w:ascii="Calibri" w:hAnsi="Calibri" w:eastAsia="Calibri" w:cs="Calibri"/>
        <w:sz w:val="24"/>
        <w:szCs w:val="24"/>
      </w:rPr>
      <w:t xml:space="preserve"> </w:t>
    </w:r>
  </w:p>
  <w:p w:rsidR="00BE1C0F" w:rsidRDefault="00BE1C0F" w14:paraId="28035F0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C0F" w:rsidRDefault="00BE1C0F" w14:paraId="42717DC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292A"/>
    <w:multiLevelType w:val="multilevel"/>
    <w:tmpl w:val="CE927116"/>
    <w:lvl w:ilvl="0">
      <w:start w:val="1"/>
      <w:numFmt w:val="bullet"/>
      <w:lvlText w:val="•"/>
      <w:lvlJc w:val="left"/>
      <w:pPr>
        <w:ind w:left="551" w:hanging="551"/>
      </w:pPr>
      <w:rPr>
        <w:rFonts w:ascii="Arial" w:hAnsi="Arial" w:eastAsia="Arial" w:cs="Arial"/>
        <w:b w:val="0"/>
        <w:i w:val="0"/>
        <w:strike w:val="0"/>
        <w:color w:val="000000"/>
        <w:sz w:val="22"/>
        <w:szCs w:val="22"/>
        <w:u w:val="none"/>
        <w:shd w:val="clear" w:color="auto" w:fill="auto"/>
        <w:vertAlign w:val="baseline"/>
      </w:rPr>
    </w:lvl>
    <w:lvl w:ilvl="1">
      <w:start w:val="1"/>
      <w:numFmt w:val="bullet"/>
      <w:lvlText w:val="o"/>
      <w:lvlJc w:val="left"/>
      <w:pPr>
        <w:ind w:left="1349" w:hanging="134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069" w:hanging="206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789" w:hanging="2789"/>
      </w:pPr>
      <w:rPr>
        <w:rFonts w:ascii="Arial" w:hAnsi="Arial" w:eastAsia="Arial" w:cs="Arial"/>
        <w:b w:val="0"/>
        <w:i w:val="0"/>
        <w:strike w:val="0"/>
        <w:color w:val="000000"/>
        <w:sz w:val="22"/>
        <w:szCs w:val="22"/>
        <w:u w:val="none"/>
        <w:shd w:val="clear" w:color="auto" w:fill="auto"/>
        <w:vertAlign w:val="baseline"/>
      </w:rPr>
    </w:lvl>
    <w:lvl w:ilvl="4">
      <w:start w:val="1"/>
      <w:numFmt w:val="bullet"/>
      <w:lvlText w:val="o"/>
      <w:lvlJc w:val="left"/>
      <w:pPr>
        <w:ind w:left="3509" w:hanging="350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229" w:hanging="422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949" w:hanging="4949"/>
      </w:pPr>
      <w:rPr>
        <w:rFonts w:ascii="Arial" w:hAnsi="Arial" w:eastAsia="Arial" w:cs="Arial"/>
        <w:b w:val="0"/>
        <w:i w:val="0"/>
        <w:strike w:val="0"/>
        <w:color w:val="000000"/>
        <w:sz w:val="22"/>
        <w:szCs w:val="22"/>
        <w:u w:val="none"/>
        <w:shd w:val="clear" w:color="auto" w:fill="auto"/>
        <w:vertAlign w:val="baseline"/>
      </w:rPr>
    </w:lvl>
    <w:lvl w:ilvl="7">
      <w:start w:val="1"/>
      <w:numFmt w:val="bullet"/>
      <w:lvlText w:val="o"/>
      <w:lvlJc w:val="left"/>
      <w:pPr>
        <w:ind w:left="5669" w:hanging="566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389" w:hanging="6389"/>
      </w:pPr>
      <w:rPr>
        <w:rFonts w:ascii="Quattrocento Sans" w:hAnsi="Quattrocento Sans" w:eastAsia="Quattrocento Sans" w:cs="Quattrocento Sans"/>
        <w:b w:val="0"/>
        <w:i w:val="0"/>
        <w:strike w:val="0"/>
        <w:color w:val="000000"/>
        <w:sz w:val="22"/>
        <w:szCs w:val="22"/>
        <w:u w:val="none"/>
        <w:shd w:val="clear" w:color="auto" w:fill="auto"/>
        <w:vertAlign w:val="baseline"/>
      </w:rPr>
    </w:lvl>
  </w:abstractNum>
  <w:abstractNum w:abstractNumId="1" w15:restartNumberingAfterBreak="0">
    <w:nsid w:val="6B197855"/>
    <w:multiLevelType w:val="multilevel"/>
    <w:tmpl w:val="3022D5C2"/>
    <w:lvl w:ilvl="0">
      <w:start w:val="4"/>
      <w:numFmt w:val="decimal"/>
      <w:lvlText w:val="%1"/>
      <w:lvlJc w:val="left"/>
      <w:pPr>
        <w:ind w:left="360" w:hanging="360"/>
      </w:pPr>
      <w:rPr>
        <w:rFonts w:ascii="Tahoma" w:hAnsi="Tahoma" w:eastAsia="Tahoma" w:cs="Tahoma"/>
        <w:b w:val="0"/>
        <w:i w:val="0"/>
        <w:strike w:val="0"/>
        <w:color w:val="4472C4"/>
        <w:sz w:val="22"/>
        <w:szCs w:val="22"/>
        <w:u w:val="none"/>
        <w:shd w:val="clear" w:color="auto" w:fill="auto"/>
        <w:vertAlign w:val="baseline"/>
      </w:rPr>
    </w:lvl>
    <w:lvl w:ilvl="1">
      <w:start w:val="1"/>
      <w:numFmt w:val="decimal"/>
      <w:lvlText w:val="%1.%2"/>
      <w:lvlJc w:val="left"/>
      <w:pPr>
        <w:ind w:left="693" w:hanging="693"/>
      </w:pPr>
      <w:rPr>
        <w:rFonts w:ascii="Tahoma" w:hAnsi="Tahoma" w:eastAsia="Tahoma" w:cs="Tahoma"/>
        <w:b w:val="0"/>
        <w:i w:val="0"/>
        <w:strike w:val="0"/>
        <w:color w:val="4472C4"/>
        <w:sz w:val="22"/>
        <w:szCs w:val="22"/>
        <w:u w:val="none"/>
        <w:shd w:val="clear" w:color="auto" w:fill="auto"/>
        <w:vertAlign w:val="baseline"/>
      </w:rPr>
    </w:lvl>
    <w:lvl w:ilvl="2">
      <w:start w:val="1"/>
      <w:numFmt w:val="lowerRoman"/>
      <w:lvlText w:val="%3"/>
      <w:lvlJc w:val="left"/>
      <w:pPr>
        <w:ind w:left="1080" w:hanging="1080"/>
      </w:pPr>
      <w:rPr>
        <w:rFonts w:ascii="Tahoma" w:hAnsi="Tahoma" w:eastAsia="Tahoma" w:cs="Tahoma"/>
        <w:b w:val="0"/>
        <w:i w:val="0"/>
        <w:strike w:val="0"/>
        <w:color w:val="4472C4"/>
        <w:sz w:val="22"/>
        <w:szCs w:val="22"/>
        <w:u w:val="none"/>
        <w:shd w:val="clear" w:color="auto" w:fill="auto"/>
        <w:vertAlign w:val="baseline"/>
      </w:rPr>
    </w:lvl>
    <w:lvl w:ilvl="3">
      <w:start w:val="1"/>
      <w:numFmt w:val="decimal"/>
      <w:lvlText w:val="%4"/>
      <w:lvlJc w:val="left"/>
      <w:pPr>
        <w:ind w:left="1800" w:hanging="1800"/>
      </w:pPr>
      <w:rPr>
        <w:rFonts w:ascii="Tahoma" w:hAnsi="Tahoma" w:eastAsia="Tahoma" w:cs="Tahoma"/>
        <w:b w:val="0"/>
        <w:i w:val="0"/>
        <w:strike w:val="0"/>
        <w:color w:val="4472C4"/>
        <w:sz w:val="22"/>
        <w:szCs w:val="22"/>
        <w:u w:val="none"/>
        <w:shd w:val="clear" w:color="auto" w:fill="auto"/>
        <w:vertAlign w:val="baseline"/>
      </w:rPr>
    </w:lvl>
    <w:lvl w:ilvl="4">
      <w:start w:val="1"/>
      <w:numFmt w:val="lowerLetter"/>
      <w:lvlText w:val="%5"/>
      <w:lvlJc w:val="left"/>
      <w:pPr>
        <w:ind w:left="2520" w:hanging="2520"/>
      </w:pPr>
      <w:rPr>
        <w:rFonts w:ascii="Tahoma" w:hAnsi="Tahoma" w:eastAsia="Tahoma" w:cs="Tahoma"/>
        <w:b w:val="0"/>
        <w:i w:val="0"/>
        <w:strike w:val="0"/>
        <w:color w:val="4472C4"/>
        <w:sz w:val="22"/>
        <w:szCs w:val="22"/>
        <w:u w:val="none"/>
        <w:shd w:val="clear" w:color="auto" w:fill="auto"/>
        <w:vertAlign w:val="baseline"/>
      </w:rPr>
    </w:lvl>
    <w:lvl w:ilvl="5">
      <w:start w:val="1"/>
      <w:numFmt w:val="lowerRoman"/>
      <w:lvlText w:val="%6"/>
      <w:lvlJc w:val="left"/>
      <w:pPr>
        <w:ind w:left="3240" w:hanging="3240"/>
      </w:pPr>
      <w:rPr>
        <w:rFonts w:ascii="Tahoma" w:hAnsi="Tahoma" w:eastAsia="Tahoma" w:cs="Tahoma"/>
        <w:b w:val="0"/>
        <w:i w:val="0"/>
        <w:strike w:val="0"/>
        <w:color w:val="4472C4"/>
        <w:sz w:val="22"/>
        <w:szCs w:val="22"/>
        <w:u w:val="none"/>
        <w:shd w:val="clear" w:color="auto" w:fill="auto"/>
        <w:vertAlign w:val="baseline"/>
      </w:rPr>
    </w:lvl>
    <w:lvl w:ilvl="6">
      <w:start w:val="1"/>
      <w:numFmt w:val="decimal"/>
      <w:lvlText w:val="%7"/>
      <w:lvlJc w:val="left"/>
      <w:pPr>
        <w:ind w:left="3960" w:hanging="3960"/>
      </w:pPr>
      <w:rPr>
        <w:rFonts w:ascii="Tahoma" w:hAnsi="Tahoma" w:eastAsia="Tahoma" w:cs="Tahoma"/>
        <w:b w:val="0"/>
        <w:i w:val="0"/>
        <w:strike w:val="0"/>
        <w:color w:val="4472C4"/>
        <w:sz w:val="22"/>
        <w:szCs w:val="22"/>
        <w:u w:val="none"/>
        <w:shd w:val="clear" w:color="auto" w:fill="auto"/>
        <w:vertAlign w:val="baseline"/>
      </w:rPr>
    </w:lvl>
    <w:lvl w:ilvl="7">
      <w:start w:val="1"/>
      <w:numFmt w:val="lowerLetter"/>
      <w:lvlText w:val="%8"/>
      <w:lvlJc w:val="left"/>
      <w:pPr>
        <w:ind w:left="4680" w:hanging="4680"/>
      </w:pPr>
      <w:rPr>
        <w:rFonts w:ascii="Tahoma" w:hAnsi="Tahoma" w:eastAsia="Tahoma" w:cs="Tahoma"/>
        <w:b w:val="0"/>
        <w:i w:val="0"/>
        <w:strike w:val="0"/>
        <w:color w:val="4472C4"/>
        <w:sz w:val="22"/>
        <w:szCs w:val="22"/>
        <w:u w:val="none"/>
        <w:shd w:val="clear" w:color="auto" w:fill="auto"/>
        <w:vertAlign w:val="baseline"/>
      </w:rPr>
    </w:lvl>
    <w:lvl w:ilvl="8">
      <w:start w:val="1"/>
      <w:numFmt w:val="lowerRoman"/>
      <w:lvlText w:val="%9"/>
      <w:lvlJc w:val="left"/>
      <w:pPr>
        <w:ind w:left="5400" w:hanging="5400"/>
      </w:pPr>
      <w:rPr>
        <w:rFonts w:ascii="Tahoma" w:hAnsi="Tahoma" w:eastAsia="Tahoma" w:cs="Tahoma"/>
        <w:b w:val="0"/>
        <w:i w:val="0"/>
        <w:strike w:val="0"/>
        <w:color w:val="4472C4"/>
        <w:sz w:val="22"/>
        <w:szCs w:val="22"/>
        <w:u w:val="none"/>
        <w:shd w:val="clear" w:color="auto" w:fill="auto"/>
        <w:vertAlign w:val="baseline"/>
      </w:rPr>
    </w:lvl>
  </w:abstractNum>
  <w:abstractNum w:abstractNumId="2" w15:restartNumberingAfterBreak="0">
    <w:nsid w:val="6B9B7327"/>
    <w:multiLevelType w:val="multilevel"/>
    <w:tmpl w:val="E89ADEC0"/>
    <w:lvl w:ilvl="0">
      <w:start w:val="5"/>
      <w:numFmt w:val="decimal"/>
      <w:lvlText w:val="%1"/>
      <w:lvlJc w:val="left"/>
      <w:pPr>
        <w:ind w:left="360" w:hanging="360"/>
      </w:pPr>
      <w:rPr>
        <w:rFonts w:ascii="Tahoma" w:hAnsi="Tahoma" w:eastAsia="Tahoma" w:cs="Tahoma"/>
        <w:b w:val="0"/>
        <w:i w:val="0"/>
        <w:strike w:val="0"/>
        <w:color w:val="2F5496"/>
        <w:sz w:val="22"/>
        <w:szCs w:val="22"/>
        <w:u w:val="none"/>
        <w:shd w:val="clear" w:color="auto" w:fill="auto"/>
        <w:vertAlign w:val="baseline"/>
      </w:rPr>
    </w:lvl>
    <w:lvl w:ilvl="1">
      <w:start w:val="1"/>
      <w:numFmt w:val="decimal"/>
      <w:lvlText w:val="%1.%2"/>
      <w:lvlJc w:val="left"/>
      <w:pPr>
        <w:ind w:left="693" w:hanging="693"/>
      </w:pPr>
      <w:rPr>
        <w:rFonts w:ascii="Tahoma" w:hAnsi="Tahoma" w:eastAsia="Tahoma" w:cs="Tahoma"/>
        <w:b w:val="0"/>
        <w:i w:val="0"/>
        <w:strike w:val="0"/>
        <w:color w:val="2F5496"/>
        <w:sz w:val="22"/>
        <w:szCs w:val="22"/>
        <w:u w:val="none"/>
        <w:shd w:val="clear" w:color="auto" w:fill="auto"/>
        <w:vertAlign w:val="baseline"/>
      </w:rPr>
    </w:lvl>
    <w:lvl w:ilvl="2">
      <w:start w:val="1"/>
      <w:numFmt w:val="lowerRoman"/>
      <w:lvlText w:val="%3"/>
      <w:lvlJc w:val="left"/>
      <w:pPr>
        <w:ind w:left="1222" w:hanging="1222"/>
      </w:pPr>
      <w:rPr>
        <w:rFonts w:ascii="Tahoma" w:hAnsi="Tahoma" w:eastAsia="Tahoma" w:cs="Tahoma"/>
        <w:b w:val="0"/>
        <w:i w:val="0"/>
        <w:strike w:val="0"/>
        <w:color w:val="2F5496"/>
        <w:sz w:val="22"/>
        <w:szCs w:val="22"/>
        <w:u w:val="none"/>
        <w:shd w:val="clear" w:color="auto" w:fill="auto"/>
        <w:vertAlign w:val="baseline"/>
      </w:rPr>
    </w:lvl>
    <w:lvl w:ilvl="3">
      <w:start w:val="1"/>
      <w:numFmt w:val="decimal"/>
      <w:lvlText w:val="%4"/>
      <w:lvlJc w:val="left"/>
      <w:pPr>
        <w:ind w:left="1942" w:hanging="1942"/>
      </w:pPr>
      <w:rPr>
        <w:rFonts w:ascii="Tahoma" w:hAnsi="Tahoma" w:eastAsia="Tahoma" w:cs="Tahoma"/>
        <w:b w:val="0"/>
        <w:i w:val="0"/>
        <w:strike w:val="0"/>
        <w:color w:val="2F5496"/>
        <w:sz w:val="22"/>
        <w:szCs w:val="22"/>
        <w:u w:val="none"/>
        <w:shd w:val="clear" w:color="auto" w:fill="auto"/>
        <w:vertAlign w:val="baseline"/>
      </w:rPr>
    </w:lvl>
    <w:lvl w:ilvl="4">
      <w:start w:val="1"/>
      <w:numFmt w:val="lowerLetter"/>
      <w:lvlText w:val="%5"/>
      <w:lvlJc w:val="left"/>
      <w:pPr>
        <w:ind w:left="2662" w:hanging="2662"/>
      </w:pPr>
      <w:rPr>
        <w:rFonts w:ascii="Tahoma" w:hAnsi="Tahoma" w:eastAsia="Tahoma" w:cs="Tahoma"/>
        <w:b w:val="0"/>
        <w:i w:val="0"/>
        <w:strike w:val="0"/>
        <w:color w:val="2F5496"/>
        <w:sz w:val="22"/>
        <w:szCs w:val="22"/>
        <w:u w:val="none"/>
        <w:shd w:val="clear" w:color="auto" w:fill="auto"/>
        <w:vertAlign w:val="baseline"/>
      </w:rPr>
    </w:lvl>
    <w:lvl w:ilvl="5">
      <w:start w:val="1"/>
      <w:numFmt w:val="lowerRoman"/>
      <w:lvlText w:val="%6"/>
      <w:lvlJc w:val="left"/>
      <w:pPr>
        <w:ind w:left="3382" w:hanging="3382"/>
      </w:pPr>
      <w:rPr>
        <w:rFonts w:ascii="Tahoma" w:hAnsi="Tahoma" w:eastAsia="Tahoma" w:cs="Tahoma"/>
        <w:b w:val="0"/>
        <w:i w:val="0"/>
        <w:strike w:val="0"/>
        <w:color w:val="2F5496"/>
        <w:sz w:val="22"/>
        <w:szCs w:val="22"/>
        <w:u w:val="none"/>
        <w:shd w:val="clear" w:color="auto" w:fill="auto"/>
        <w:vertAlign w:val="baseline"/>
      </w:rPr>
    </w:lvl>
    <w:lvl w:ilvl="6">
      <w:start w:val="1"/>
      <w:numFmt w:val="decimal"/>
      <w:lvlText w:val="%7"/>
      <w:lvlJc w:val="left"/>
      <w:pPr>
        <w:ind w:left="4102" w:hanging="4102"/>
      </w:pPr>
      <w:rPr>
        <w:rFonts w:ascii="Tahoma" w:hAnsi="Tahoma" w:eastAsia="Tahoma" w:cs="Tahoma"/>
        <w:b w:val="0"/>
        <w:i w:val="0"/>
        <w:strike w:val="0"/>
        <w:color w:val="2F5496"/>
        <w:sz w:val="22"/>
        <w:szCs w:val="22"/>
        <w:u w:val="none"/>
        <w:shd w:val="clear" w:color="auto" w:fill="auto"/>
        <w:vertAlign w:val="baseline"/>
      </w:rPr>
    </w:lvl>
    <w:lvl w:ilvl="7">
      <w:start w:val="1"/>
      <w:numFmt w:val="lowerLetter"/>
      <w:lvlText w:val="%8"/>
      <w:lvlJc w:val="left"/>
      <w:pPr>
        <w:ind w:left="4822" w:hanging="4822"/>
      </w:pPr>
      <w:rPr>
        <w:rFonts w:ascii="Tahoma" w:hAnsi="Tahoma" w:eastAsia="Tahoma" w:cs="Tahoma"/>
        <w:b w:val="0"/>
        <w:i w:val="0"/>
        <w:strike w:val="0"/>
        <w:color w:val="2F5496"/>
        <w:sz w:val="22"/>
        <w:szCs w:val="22"/>
        <w:u w:val="none"/>
        <w:shd w:val="clear" w:color="auto" w:fill="auto"/>
        <w:vertAlign w:val="baseline"/>
      </w:rPr>
    </w:lvl>
    <w:lvl w:ilvl="8">
      <w:start w:val="1"/>
      <w:numFmt w:val="lowerRoman"/>
      <w:lvlText w:val="%9"/>
      <w:lvlJc w:val="left"/>
      <w:pPr>
        <w:ind w:left="5542" w:hanging="5542"/>
      </w:pPr>
      <w:rPr>
        <w:rFonts w:ascii="Tahoma" w:hAnsi="Tahoma" w:eastAsia="Tahoma" w:cs="Tahoma"/>
        <w:b w:val="0"/>
        <w:i w:val="0"/>
        <w:strike w:val="0"/>
        <w:color w:val="2F5496"/>
        <w:sz w:val="22"/>
        <w:szCs w:val="22"/>
        <w:u w:val="none"/>
        <w:shd w:val="clear" w:color="auto" w:fill="auto"/>
        <w:vertAlign w:val="baseline"/>
      </w:rPr>
    </w:lvl>
  </w:abstractNum>
  <w:abstractNum w:abstractNumId="3" w15:restartNumberingAfterBreak="0">
    <w:nsid w:val="70D8634E"/>
    <w:multiLevelType w:val="multilevel"/>
    <w:tmpl w:val="F7E4A222"/>
    <w:lvl w:ilvl="0">
      <w:start w:val="1"/>
      <w:numFmt w:val="bullet"/>
      <w:lvlText w:val="•"/>
      <w:lvlJc w:val="left"/>
      <w:pPr>
        <w:ind w:left="551" w:hanging="551"/>
      </w:pPr>
      <w:rPr>
        <w:rFonts w:ascii="Arial" w:hAnsi="Arial" w:eastAsia="Arial" w:cs="Arial"/>
        <w:b w:val="0"/>
        <w:i w:val="0"/>
        <w:strike w:val="0"/>
        <w:color w:val="000000"/>
        <w:sz w:val="22"/>
        <w:szCs w:val="22"/>
        <w:u w:val="none"/>
        <w:shd w:val="clear" w:color="auto" w:fill="auto"/>
        <w:vertAlign w:val="baseline"/>
      </w:rPr>
    </w:lvl>
    <w:lvl w:ilvl="1">
      <w:start w:val="1"/>
      <w:numFmt w:val="bullet"/>
      <w:lvlText w:val="o"/>
      <w:lvlJc w:val="left"/>
      <w:pPr>
        <w:ind w:left="1349" w:hanging="134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069" w:hanging="206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789" w:hanging="2789"/>
      </w:pPr>
      <w:rPr>
        <w:rFonts w:ascii="Arial" w:hAnsi="Arial" w:eastAsia="Arial" w:cs="Arial"/>
        <w:b w:val="0"/>
        <w:i w:val="0"/>
        <w:strike w:val="0"/>
        <w:color w:val="000000"/>
        <w:sz w:val="22"/>
        <w:szCs w:val="22"/>
        <w:u w:val="none"/>
        <w:shd w:val="clear" w:color="auto" w:fill="auto"/>
        <w:vertAlign w:val="baseline"/>
      </w:rPr>
    </w:lvl>
    <w:lvl w:ilvl="4">
      <w:start w:val="1"/>
      <w:numFmt w:val="bullet"/>
      <w:lvlText w:val="o"/>
      <w:lvlJc w:val="left"/>
      <w:pPr>
        <w:ind w:left="3509" w:hanging="350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229" w:hanging="422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949" w:hanging="4949"/>
      </w:pPr>
      <w:rPr>
        <w:rFonts w:ascii="Arial" w:hAnsi="Arial" w:eastAsia="Arial" w:cs="Arial"/>
        <w:b w:val="0"/>
        <w:i w:val="0"/>
        <w:strike w:val="0"/>
        <w:color w:val="000000"/>
        <w:sz w:val="22"/>
        <w:szCs w:val="22"/>
        <w:u w:val="none"/>
        <w:shd w:val="clear" w:color="auto" w:fill="auto"/>
        <w:vertAlign w:val="baseline"/>
      </w:rPr>
    </w:lvl>
    <w:lvl w:ilvl="7">
      <w:start w:val="1"/>
      <w:numFmt w:val="bullet"/>
      <w:lvlText w:val="o"/>
      <w:lvlJc w:val="left"/>
      <w:pPr>
        <w:ind w:left="5669" w:hanging="5669"/>
      </w:pPr>
      <w:rPr>
        <w:rFonts w:ascii="Quattrocento Sans" w:hAnsi="Quattrocento Sans" w:eastAsia="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389" w:hanging="6389"/>
      </w:pPr>
      <w:rPr>
        <w:rFonts w:ascii="Quattrocento Sans" w:hAnsi="Quattrocento Sans" w:eastAsia="Quattrocento Sans" w:cs="Quattrocento Sans"/>
        <w:b w:val="0"/>
        <w:i w:val="0"/>
        <w:strike w:val="0"/>
        <w:color w:val="000000"/>
        <w:sz w:val="22"/>
        <w:szCs w:val="22"/>
        <w:u w:val="none"/>
        <w:shd w:val="clear" w:color="auto" w:fill="auto"/>
        <w:vertAlign w:val="baseline"/>
      </w:rPr>
    </w:lvl>
  </w:abstractNum>
  <w:num w:numId="1" w16cid:durableId="1959799714">
    <w:abstractNumId w:val="2"/>
  </w:num>
  <w:num w:numId="2" w16cid:durableId="786922778">
    <w:abstractNumId w:val="0"/>
  </w:num>
  <w:num w:numId="3" w16cid:durableId="18627064">
    <w:abstractNumId w:val="3"/>
  </w:num>
  <w:num w:numId="4" w16cid:durableId="5271815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0F"/>
    <w:rsid w:val="001520A6"/>
    <w:rsid w:val="00167BA6"/>
    <w:rsid w:val="00197356"/>
    <w:rsid w:val="001F4357"/>
    <w:rsid w:val="00202399"/>
    <w:rsid w:val="00203D91"/>
    <w:rsid w:val="0022445A"/>
    <w:rsid w:val="00262BB3"/>
    <w:rsid w:val="003874A3"/>
    <w:rsid w:val="003D31BE"/>
    <w:rsid w:val="004571B3"/>
    <w:rsid w:val="004675C4"/>
    <w:rsid w:val="004F14FE"/>
    <w:rsid w:val="00565893"/>
    <w:rsid w:val="006F6D0A"/>
    <w:rsid w:val="00752B63"/>
    <w:rsid w:val="0079713D"/>
    <w:rsid w:val="007B39EA"/>
    <w:rsid w:val="00811453"/>
    <w:rsid w:val="009233D0"/>
    <w:rsid w:val="00927533"/>
    <w:rsid w:val="00976595"/>
    <w:rsid w:val="009B0F1F"/>
    <w:rsid w:val="009E4335"/>
    <w:rsid w:val="009F713B"/>
    <w:rsid w:val="00A67189"/>
    <w:rsid w:val="00AB42E7"/>
    <w:rsid w:val="00AC0C89"/>
    <w:rsid w:val="00B05BDB"/>
    <w:rsid w:val="00BD3BA4"/>
    <w:rsid w:val="00BD5DA3"/>
    <w:rsid w:val="00BE1C0F"/>
    <w:rsid w:val="00C1354D"/>
    <w:rsid w:val="00D074F9"/>
    <w:rsid w:val="00D622A4"/>
    <w:rsid w:val="00D722C6"/>
    <w:rsid w:val="00D808D6"/>
    <w:rsid w:val="00E34136"/>
    <w:rsid w:val="00E363B3"/>
    <w:rsid w:val="00E8231E"/>
    <w:rsid w:val="00EA49D4"/>
    <w:rsid w:val="00EA68A4"/>
    <w:rsid w:val="00EE141A"/>
    <w:rsid w:val="00F23083"/>
    <w:rsid w:val="00F53154"/>
    <w:rsid w:val="00FE1431"/>
    <w:rsid w:val="19D3F745"/>
    <w:rsid w:val="59C11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3ECD"/>
  <w15:docId w15:val="{43DAB054-03E6-4DA5-AF8E-BB0D1397D1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ahoma" w:cs="Tahoma"/>
        <w:sz w:val="22"/>
        <w:szCs w:val="22"/>
        <w:lang w:val="en-GB" w:eastAsia="en-GB" w:bidi="ar-SA"/>
      </w:rPr>
    </w:rPrDefault>
    <w:pPrDefault>
      <w:pPr>
        <w:spacing w:after="7" w:line="270" w:lineRule="auto"/>
        <w:ind w:left="718"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5" w:line="259" w:lineRule="auto"/>
      <w:ind w:hanging="10"/>
      <w:outlineLvl w:val="0"/>
    </w:pPr>
    <w:rPr>
      <w:color w:val="2F549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53" w:type="dxa"/>
        <w:right w:w="41" w:type="dxa"/>
      </w:tblCellMar>
    </w:tblPr>
  </w:style>
  <w:style w:type="table" w:styleId="a0" w:customStyle="1">
    <w:basedOn w:val="TableNormal"/>
    <w:pPr>
      <w:spacing w:after="0" w:line="240" w:lineRule="auto"/>
    </w:pPr>
    <w:tblPr>
      <w:tblStyleRowBandSize w:val="1"/>
      <w:tblStyleColBandSize w:val="1"/>
      <w:tblCellMar>
        <w:top w:w="53" w:type="dxa"/>
        <w:left w:w="106" w:type="dxa"/>
        <w:bottom w:w="6" w:type="dxa"/>
        <w:right w:w="46"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tblPr>
      <w:tblStyleRowBandSize w:val="1"/>
      <w:tblStyleColBandSize w:val="1"/>
      <w:tblCellMar>
        <w:left w:w="0" w:type="dxa"/>
        <w:right w:w="114"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table" w:styleId="af0" w:customStyle="1">
    <w:basedOn w:val="TableNormal"/>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top w:w="100" w:type="dxa"/>
        <w:left w:w="100" w:type="dxa"/>
        <w:bottom w:w="100" w:type="dxa"/>
        <w:right w:w="100" w:type="dxa"/>
      </w:tblCellMar>
    </w:tblPr>
  </w:style>
  <w:style w:type="table" w:styleId="af2" w:customStyle="1">
    <w:basedOn w:val="TableNormal"/>
    <w:tblPr>
      <w:tblStyleRowBandSize w:val="1"/>
      <w:tblStyleColBandSize w:val="1"/>
      <w:tblCellMar>
        <w:top w:w="100" w:type="dxa"/>
        <w:left w:w="100" w:type="dxa"/>
        <w:bottom w:w="100" w:type="dxa"/>
        <w:right w:w="100" w:type="dxa"/>
      </w:tblCellMar>
    </w:tblPr>
  </w:style>
  <w:style w:type="table" w:styleId="af3" w:customStyle="1">
    <w:basedOn w:val="TableNormal"/>
    <w:pPr>
      <w:spacing w:after="0" w:line="240" w:lineRule="auto"/>
    </w:pPr>
    <w:tblPr>
      <w:tblStyleRowBandSize w:val="1"/>
      <w:tblStyleColBandSize w:val="1"/>
      <w:tblCellMar>
        <w:top w:w="57" w:type="dxa"/>
        <w:left w:w="104" w:type="dxa"/>
        <w:right w:w="57" w:type="dxa"/>
      </w:tblCellMar>
    </w:tblPr>
  </w:style>
  <w:style w:type="table" w:styleId="af4" w:customStyle="1">
    <w:basedOn w:val="TableNormal"/>
    <w:tblPr>
      <w:tblStyleRowBandSize w:val="1"/>
      <w:tblStyleColBandSize w:val="1"/>
      <w:tblCellMar>
        <w:top w:w="100" w:type="dxa"/>
        <w:left w:w="100" w:type="dxa"/>
        <w:bottom w:w="100" w:type="dxa"/>
        <w:right w:w="100" w:type="dxa"/>
      </w:tblCellMar>
    </w:tblPr>
  </w:style>
  <w:style w:type="table" w:styleId="af5" w:customStyle="1">
    <w:basedOn w:val="TableNormal"/>
    <w:tblPr>
      <w:tblStyleRowBandSize w:val="1"/>
      <w:tblStyleColBandSize w:val="1"/>
      <w:tblCellMar>
        <w:top w:w="100" w:type="dxa"/>
        <w:left w:w="100" w:type="dxa"/>
        <w:bottom w:w="100" w:type="dxa"/>
        <w:right w:w="100" w:type="dxa"/>
      </w:tblCellMar>
    </w:tblPr>
  </w:style>
  <w:style w:type="table" w:styleId="af6" w:customStyle="1">
    <w:basedOn w:val="TableNormal"/>
    <w:tblPr>
      <w:tblStyleRowBandSize w:val="1"/>
      <w:tblStyleColBandSize w:val="1"/>
      <w:tblCellMar>
        <w:top w:w="100" w:type="dxa"/>
        <w:left w:w="100" w:type="dxa"/>
        <w:bottom w:w="100" w:type="dxa"/>
        <w:right w:w="100" w:type="dxa"/>
      </w:tblCellMar>
    </w:tblPr>
  </w:style>
  <w:style w:type="character" w:styleId="Hyperlink">
    <w:uiPriority w:val="99"/>
    <w:name w:val="Hyperlink"/>
    <w:basedOn w:val="DefaultParagraphFont"/>
    <w:unhideWhenUsed/>
    <w:rsid w:val="59C11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cid:image001.png@01DB13D9.6EF89F20" TargetMode="Externa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hyperlink" Target="mailto:office@felixprimaryschool.org" TargetMode="External" Id="R66eed5c494c541fc"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Sapientia Education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Robert Moorhouse</dc:creator>
  <lastModifiedBy>J Hearn</lastModifiedBy>
  <revision>6</revision>
  <dcterms:created xsi:type="dcterms:W3CDTF">2025-03-04T15:01:00.0000000Z</dcterms:created>
  <dcterms:modified xsi:type="dcterms:W3CDTF">2025-03-13T13:19:50.0965092Z</dcterms:modified>
</coreProperties>
</file>